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95B3" w14:textId="77777777" w:rsidR="00F12DB8" w:rsidRDefault="00F12DB8" w:rsidP="00F12DB8">
      <w:pPr>
        <w:jc w:val="center"/>
        <w:rPr>
          <w:noProof/>
        </w:rPr>
      </w:pPr>
    </w:p>
    <w:p w14:paraId="1BDBC494" w14:textId="77777777" w:rsidR="00F12DB8" w:rsidRDefault="00F12DB8" w:rsidP="00F12DB8">
      <w:pPr>
        <w:jc w:val="center"/>
        <w:rPr>
          <w:noProof/>
        </w:rPr>
      </w:pPr>
    </w:p>
    <w:p w14:paraId="59111F5B" w14:textId="77777777" w:rsidR="00F12DB8" w:rsidRDefault="00F12DB8" w:rsidP="00F12DB8">
      <w:pPr>
        <w:jc w:val="center"/>
        <w:rPr>
          <w:noProof/>
        </w:rPr>
      </w:pPr>
    </w:p>
    <w:p w14:paraId="00ECCBBE" w14:textId="49AD3B69" w:rsidR="00F12DB8" w:rsidRDefault="00F12DB8" w:rsidP="00F12DB8">
      <w:pPr>
        <w:jc w:val="center"/>
        <w:rPr>
          <w:noProof/>
        </w:rPr>
      </w:pPr>
      <w:r>
        <w:rPr>
          <w:noProof/>
        </w:rPr>
        <w:drawing>
          <wp:anchor distT="0" distB="0" distL="114300" distR="114300" simplePos="0" relativeHeight="251659264" behindDoc="1" locked="0" layoutInCell="1" allowOverlap="1" wp14:anchorId="3BD949B7" wp14:editId="15CD1938">
            <wp:simplePos x="0" y="0"/>
            <wp:positionH relativeFrom="column">
              <wp:posOffset>0</wp:posOffset>
            </wp:positionH>
            <wp:positionV relativeFrom="paragraph">
              <wp:posOffset>-856615</wp:posOffset>
            </wp:positionV>
            <wp:extent cx="6115050" cy="830326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0" cy="8303260"/>
                    </a:xfrm>
                    <a:prstGeom prst="rect">
                      <a:avLst/>
                    </a:prstGeom>
                    <a:noFill/>
                  </pic:spPr>
                </pic:pic>
              </a:graphicData>
            </a:graphic>
          </wp:anchor>
        </w:drawing>
      </w:r>
    </w:p>
    <w:p w14:paraId="1750D7CC" w14:textId="77777777" w:rsidR="00F12DB8" w:rsidRDefault="00F12DB8" w:rsidP="00F12DB8">
      <w:pPr>
        <w:jc w:val="center"/>
        <w:rPr>
          <w:noProof/>
        </w:rPr>
      </w:pPr>
    </w:p>
    <w:p w14:paraId="13736130" w14:textId="42C33136" w:rsidR="00F12DB8" w:rsidRDefault="00102487" w:rsidP="00F12DB8">
      <w:pPr>
        <w:jc w:val="center"/>
        <w:rPr>
          <w:noProof/>
        </w:rPr>
      </w:pPr>
      <w:r>
        <w:rPr>
          <w:noProof/>
        </w:rPr>
        <w:drawing>
          <wp:inline distT="0" distB="0" distL="0" distR="0" wp14:anchorId="5543CB58" wp14:editId="2517C025">
            <wp:extent cx="1352550" cy="1399514"/>
            <wp:effectExtent l="0" t="0" r="0" b="0"/>
            <wp:docPr id="777685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685632" name="Picture 77768563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910" cy="1413338"/>
                    </a:xfrm>
                    <a:prstGeom prst="rect">
                      <a:avLst/>
                    </a:prstGeom>
                  </pic:spPr>
                </pic:pic>
              </a:graphicData>
            </a:graphic>
          </wp:inline>
        </w:drawing>
      </w:r>
    </w:p>
    <w:p w14:paraId="4C6436A1" w14:textId="77777777" w:rsidR="00F12DB8" w:rsidRDefault="00F12DB8" w:rsidP="00F12DB8">
      <w:pPr>
        <w:jc w:val="center"/>
        <w:rPr>
          <w:noProof/>
        </w:rPr>
      </w:pPr>
    </w:p>
    <w:p w14:paraId="3B90ABEC" w14:textId="77777777" w:rsidR="00F12DB8" w:rsidRDefault="00F12DB8" w:rsidP="00F12DB8">
      <w:pPr>
        <w:jc w:val="center"/>
        <w:rPr>
          <w:noProof/>
        </w:rPr>
      </w:pPr>
    </w:p>
    <w:p w14:paraId="38204E68" w14:textId="77777777" w:rsidR="00F12DB8" w:rsidRDefault="00F12DB8" w:rsidP="00F12DB8">
      <w:pPr>
        <w:jc w:val="center"/>
        <w:rPr>
          <w:noProof/>
        </w:rPr>
      </w:pPr>
    </w:p>
    <w:p w14:paraId="4A6CC52C" w14:textId="77777777" w:rsidR="00F12DB8" w:rsidRPr="00F12DB8" w:rsidRDefault="00F12DB8" w:rsidP="00F12DB8">
      <w:pPr>
        <w:jc w:val="center"/>
        <w:rPr>
          <w:b/>
          <w:noProof/>
        </w:rPr>
      </w:pPr>
    </w:p>
    <w:p w14:paraId="49D4F736" w14:textId="334B4CE5" w:rsidR="00F12DB8" w:rsidRPr="002823BD" w:rsidRDefault="007D5055" w:rsidP="00F12DB8">
      <w:pPr>
        <w:jc w:val="center"/>
        <w:rPr>
          <w:rFonts w:cstheme="minorHAnsi"/>
          <w:b/>
          <w:noProof/>
          <w:sz w:val="28"/>
        </w:rPr>
      </w:pPr>
      <w:bookmarkStart w:id="0" w:name="_Hlk85462383"/>
      <w:bookmarkEnd w:id="0"/>
      <w:r w:rsidRPr="002823BD">
        <w:rPr>
          <w:rFonts w:cstheme="minorHAnsi"/>
          <w:b/>
          <w:noProof/>
          <w:sz w:val="28"/>
        </w:rPr>
        <w:t xml:space="preserve">REQUEST FOR </w:t>
      </w:r>
      <w:r w:rsidR="00796393" w:rsidRPr="002823BD">
        <w:rPr>
          <w:rFonts w:cstheme="minorHAnsi"/>
          <w:b/>
          <w:noProof/>
          <w:sz w:val="28"/>
        </w:rPr>
        <w:t>403b Retirement Services</w:t>
      </w:r>
    </w:p>
    <w:p w14:paraId="0A1C9E60" w14:textId="77777777" w:rsidR="00F12DB8" w:rsidRPr="002823BD" w:rsidRDefault="00F12DB8" w:rsidP="00F12DB8">
      <w:pPr>
        <w:jc w:val="center"/>
        <w:rPr>
          <w:rFonts w:cstheme="minorHAnsi"/>
          <w:noProof/>
          <w:sz w:val="24"/>
        </w:rPr>
      </w:pPr>
    </w:p>
    <w:p w14:paraId="06F46E7E" w14:textId="03C4D1B2" w:rsidR="00F12DB8" w:rsidRPr="002823BD" w:rsidRDefault="00F12DB8" w:rsidP="00F12DB8">
      <w:pPr>
        <w:jc w:val="center"/>
        <w:rPr>
          <w:rFonts w:cstheme="minorHAnsi"/>
          <w:noProof/>
          <w:sz w:val="28"/>
        </w:rPr>
      </w:pPr>
      <w:r w:rsidRPr="002823BD">
        <w:rPr>
          <w:rFonts w:cstheme="minorHAnsi"/>
          <w:noProof/>
          <w:sz w:val="28"/>
        </w:rPr>
        <w:t xml:space="preserve">Issued: </w:t>
      </w:r>
      <w:r w:rsidR="00640836" w:rsidRPr="002823BD">
        <w:rPr>
          <w:rFonts w:cstheme="minorHAnsi"/>
          <w:noProof/>
          <w:sz w:val="28"/>
        </w:rPr>
        <w:t>March 23, 2026</w:t>
      </w:r>
    </w:p>
    <w:p w14:paraId="6A3F924A" w14:textId="45C2B764" w:rsidR="00F12DB8" w:rsidRPr="002823BD" w:rsidRDefault="00F12DB8" w:rsidP="00F12DB8">
      <w:pPr>
        <w:jc w:val="center"/>
        <w:rPr>
          <w:rFonts w:cstheme="minorHAnsi"/>
          <w:noProof/>
          <w:sz w:val="28"/>
        </w:rPr>
      </w:pPr>
      <w:r w:rsidRPr="002823BD">
        <w:rPr>
          <w:rFonts w:cstheme="minorHAnsi"/>
          <w:noProof/>
          <w:sz w:val="28"/>
        </w:rPr>
        <w:t xml:space="preserve">Proposals due on or before: </w:t>
      </w:r>
      <w:r w:rsidR="00666C4F" w:rsidRPr="002823BD">
        <w:rPr>
          <w:rFonts w:cstheme="minorHAnsi"/>
          <w:noProof/>
          <w:sz w:val="28"/>
        </w:rPr>
        <w:t>May</w:t>
      </w:r>
      <w:r w:rsidR="00640836" w:rsidRPr="002823BD">
        <w:rPr>
          <w:rFonts w:cstheme="minorHAnsi"/>
          <w:noProof/>
          <w:sz w:val="28"/>
        </w:rPr>
        <w:t xml:space="preserve"> 1</w:t>
      </w:r>
      <w:r w:rsidR="00211672" w:rsidRPr="002823BD">
        <w:rPr>
          <w:rFonts w:cstheme="minorHAnsi"/>
          <w:noProof/>
          <w:sz w:val="28"/>
        </w:rPr>
        <w:t>5</w:t>
      </w:r>
      <w:r w:rsidR="00640836" w:rsidRPr="002823BD">
        <w:rPr>
          <w:rFonts w:cstheme="minorHAnsi"/>
          <w:noProof/>
          <w:sz w:val="28"/>
        </w:rPr>
        <w:t>, 2026</w:t>
      </w:r>
    </w:p>
    <w:p w14:paraId="23DC1BC4" w14:textId="77777777" w:rsidR="00F12DB8" w:rsidRPr="002823BD" w:rsidRDefault="00F12DB8" w:rsidP="00F12DB8">
      <w:pPr>
        <w:jc w:val="center"/>
        <w:rPr>
          <w:rFonts w:cstheme="minorHAnsi"/>
          <w:noProof/>
          <w:sz w:val="28"/>
        </w:rPr>
      </w:pPr>
    </w:p>
    <w:p w14:paraId="4E2203D8" w14:textId="77777777" w:rsidR="00F12DB8" w:rsidRPr="002823BD" w:rsidRDefault="00F12DB8" w:rsidP="00F12DB8">
      <w:pPr>
        <w:jc w:val="center"/>
        <w:rPr>
          <w:rFonts w:cstheme="minorHAnsi"/>
          <w:noProof/>
          <w:sz w:val="28"/>
        </w:rPr>
      </w:pPr>
      <w:r w:rsidRPr="002823BD">
        <w:rPr>
          <w:rFonts w:cstheme="minorHAnsi"/>
          <w:noProof/>
          <w:sz w:val="28"/>
        </w:rPr>
        <w:t>Inquiries and proposals should be directed to:</w:t>
      </w:r>
    </w:p>
    <w:p w14:paraId="09FA66EA" w14:textId="03EB7AEF" w:rsidR="00F12DB8" w:rsidRPr="002823BD" w:rsidRDefault="00F12DB8" w:rsidP="00F12DB8">
      <w:pPr>
        <w:jc w:val="center"/>
        <w:rPr>
          <w:rFonts w:cstheme="minorHAnsi"/>
          <w:noProof/>
          <w:sz w:val="28"/>
        </w:rPr>
      </w:pPr>
      <w:r w:rsidRPr="002823BD">
        <w:rPr>
          <w:rFonts w:cstheme="minorHAnsi"/>
          <w:noProof/>
          <w:sz w:val="28"/>
        </w:rPr>
        <w:t xml:space="preserve"> </w:t>
      </w:r>
      <w:r w:rsidR="00666C4F" w:rsidRPr="002823BD">
        <w:rPr>
          <w:rFonts w:cstheme="minorHAnsi"/>
          <w:noProof/>
          <w:sz w:val="28"/>
        </w:rPr>
        <w:t>Sharon Millner</w:t>
      </w:r>
    </w:p>
    <w:p w14:paraId="664AD2A2" w14:textId="77777777" w:rsidR="00F12DB8" w:rsidRPr="002823BD" w:rsidRDefault="00F12DB8" w:rsidP="00F12DB8">
      <w:pPr>
        <w:jc w:val="center"/>
        <w:rPr>
          <w:rFonts w:cstheme="minorHAnsi"/>
          <w:noProof/>
          <w:sz w:val="28"/>
        </w:rPr>
      </w:pPr>
      <w:r w:rsidRPr="002823BD">
        <w:rPr>
          <w:rFonts w:cstheme="minorHAnsi"/>
          <w:noProof/>
          <w:sz w:val="28"/>
        </w:rPr>
        <w:t>Executive Director</w:t>
      </w:r>
    </w:p>
    <w:p w14:paraId="2048679E" w14:textId="25105AF3" w:rsidR="00F12DB8" w:rsidRPr="002823BD" w:rsidRDefault="00666C4F" w:rsidP="00F12DB8">
      <w:pPr>
        <w:jc w:val="center"/>
        <w:rPr>
          <w:rFonts w:cstheme="minorHAnsi"/>
          <w:sz w:val="24"/>
        </w:rPr>
      </w:pPr>
      <w:r w:rsidRPr="002823BD">
        <w:rPr>
          <w:rFonts w:cstheme="minorHAnsi"/>
          <w:sz w:val="24"/>
        </w:rPr>
        <w:t>Northwest Community Action, Inc.</w:t>
      </w:r>
    </w:p>
    <w:p w14:paraId="191C2AD7" w14:textId="7DC2A500" w:rsidR="00666C4F" w:rsidRPr="002823BD" w:rsidRDefault="003563ED" w:rsidP="00F12DB8">
      <w:pPr>
        <w:jc w:val="center"/>
        <w:rPr>
          <w:rFonts w:cstheme="minorHAnsi"/>
          <w:sz w:val="24"/>
        </w:rPr>
      </w:pPr>
      <w:r w:rsidRPr="002823BD">
        <w:rPr>
          <w:rFonts w:cstheme="minorHAnsi"/>
          <w:sz w:val="24"/>
        </w:rPr>
        <w:t xml:space="preserve">312 North Main Street </w:t>
      </w:r>
    </w:p>
    <w:p w14:paraId="0AB29FDE" w14:textId="74DB2FD3" w:rsidR="000B19EB" w:rsidRPr="002823BD" w:rsidRDefault="000B19EB" w:rsidP="00F12DB8">
      <w:pPr>
        <w:jc w:val="center"/>
        <w:rPr>
          <w:rFonts w:cstheme="minorHAnsi"/>
          <w:sz w:val="24"/>
        </w:rPr>
      </w:pPr>
      <w:r w:rsidRPr="002823BD">
        <w:rPr>
          <w:rFonts w:cstheme="minorHAnsi"/>
          <w:sz w:val="24"/>
        </w:rPr>
        <w:t>Badger, MN 56714</w:t>
      </w:r>
    </w:p>
    <w:p w14:paraId="3AA8A299" w14:textId="09576497" w:rsidR="00BC3771" w:rsidRPr="002823BD" w:rsidRDefault="00BC3771" w:rsidP="00F12DB8">
      <w:pPr>
        <w:jc w:val="center"/>
        <w:rPr>
          <w:rFonts w:cstheme="minorHAnsi"/>
          <w:sz w:val="24"/>
        </w:rPr>
      </w:pPr>
      <w:r w:rsidRPr="002823BD">
        <w:rPr>
          <w:rFonts w:cstheme="minorHAnsi"/>
          <w:sz w:val="24"/>
        </w:rPr>
        <w:t>smillner@nwcaa.org</w:t>
      </w:r>
    </w:p>
    <w:p w14:paraId="4F0FF0C2" w14:textId="77777777" w:rsidR="003563ED" w:rsidRDefault="003563ED" w:rsidP="00F12DB8">
      <w:pPr>
        <w:jc w:val="center"/>
        <w:rPr>
          <w:rFonts w:ascii="Garamond" w:hAnsi="Garamond"/>
          <w:sz w:val="24"/>
        </w:rPr>
      </w:pPr>
    </w:p>
    <w:p w14:paraId="0A134BB6" w14:textId="77777777" w:rsidR="00F12DB8" w:rsidRPr="002823BD" w:rsidRDefault="00F12DB8" w:rsidP="00F12DB8">
      <w:pPr>
        <w:pStyle w:val="ListParagraph"/>
        <w:numPr>
          <w:ilvl w:val="0"/>
          <w:numId w:val="1"/>
        </w:numPr>
        <w:rPr>
          <w:rFonts w:cstheme="minorHAnsi"/>
          <w:b/>
          <w:sz w:val="24"/>
          <w:szCs w:val="24"/>
        </w:rPr>
      </w:pPr>
      <w:r w:rsidRPr="002823BD">
        <w:rPr>
          <w:rFonts w:cstheme="minorHAnsi"/>
          <w:b/>
          <w:sz w:val="24"/>
          <w:szCs w:val="24"/>
        </w:rPr>
        <w:lastRenderedPageBreak/>
        <w:t>Purpose</w:t>
      </w:r>
    </w:p>
    <w:p w14:paraId="056A33A0" w14:textId="5C506AA7" w:rsidR="007B34DE" w:rsidRPr="002823BD" w:rsidRDefault="00BC3771" w:rsidP="000C7547">
      <w:pPr>
        <w:pStyle w:val="ListParagraph"/>
        <w:ind w:left="1080"/>
        <w:rPr>
          <w:rFonts w:cstheme="minorHAnsi"/>
          <w:sz w:val="24"/>
          <w:szCs w:val="24"/>
        </w:rPr>
      </w:pPr>
      <w:r w:rsidRPr="002823BD">
        <w:rPr>
          <w:rFonts w:cstheme="minorHAnsi"/>
          <w:sz w:val="24"/>
          <w:szCs w:val="24"/>
        </w:rPr>
        <w:t>Northwest Community Action, Inc. (NWCA)</w:t>
      </w:r>
      <w:r w:rsidR="00153A52" w:rsidRPr="002823BD">
        <w:rPr>
          <w:rFonts w:cstheme="minorHAnsi"/>
          <w:sz w:val="24"/>
          <w:szCs w:val="24"/>
        </w:rPr>
        <w:t xml:space="preserve"> </w:t>
      </w:r>
      <w:r w:rsidR="007B34DE" w:rsidRPr="002823BD">
        <w:rPr>
          <w:rFonts w:cstheme="minorHAnsi"/>
          <w:sz w:val="24"/>
          <w:szCs w:val="24"/>
        </w:rPr>
        <w:t xml:space="preserve">is </w:t>
      </w:r>
      <w:r w:rsidR="00A770DA" w:rsidRPr="002823BD">
        <w:rPr>
          <w:rFonts w:cstheme="minorHAnsi"/>
          <w:sz w:val="24"/>
          <w:szCs w:val="24"/>
        </w:rPr>
        <w:t xml:space="preserve">a non-profit community action agency </w:t>
      </w:r>
      <w:r w:rsidR="007B34DE" w:rsidRPr="002823BD">
        <w:rPr>
          <w:rFonts w:cstheme="minorHAnsi"/>
          <w:sz w:val="24"/>
          <w:szCs w:val="24"/>
        </w:rPr>
        <w:t>seeking to identify a provider that can deliver cost-effective, compliant, and user-friendly retirement solutions, along with strong participant education and administrative support.</w:t>
      </w:r>
    </w:p>
    <w:p w14:paraId="1C4ADF59" w14:textId="77777777" w:rsidR="007B34DE" w:rsidRPr="002823BD" w:rsidRDefault="007B34DE" w:rsidP="000C7547">
      <w:pPr>
        <w:pStyle w:val="ListParagraph"/>
        <w:ind w:left="1080"/>
        <w:rPr>
          <w:rFonts w:cstheme="minorHAnsi"/>
          <w:sz w:val="24"/>
          <w:szCs w:val="24"/>
        </w:rPr>
      </w:pPr>
    </w:p>
    <w:p w14:paraId="5A119A98" w14:textId="03235BB9" w:rsidR="00F12DB8" w:rsidRPr="002823BD" w:rsidRDefault="00F12DB8" w:rsidP="00C67745">
      <w:pPr>
        <w:pStyle w:val="ListParagraph"/>
        <w:numPr>
          <w:ilvl w:val="0"/>
          <w:numId w:val="1"/>
        </w:numPr>
        <w:rPr>
          <w:rFonts w:cstheme="minorHAnsi"/>
          <w:b/>
          <w:sz w:val="24"/>
          <w:szCs w:val="24"/>
        </w:rPr>
      </w:pPr>
      <w:r w:rsidRPr="002823BD">
        <w:rPr>
          <w:rFonts w:cstheme="minorHAnsi"/>
          <w:b/>
          <w:sz w:val="24"/>
          <w:szCs w:val="24"/>
        </w:rPr>
        <w:t>Who May Respond</w:t>
      </w:r>
    </w:p>
    <w:p w14:paraId="5B83DA7B" w14:textId="6D471103" w:rsidR="00D740B1" w:rsidRPr="00D740B1" w:rsidRDefault="00D740B1" w:rsidP="00D740B1">
      <w:pPr>
        <w:pStyle w:val="ListParagraph"/>
        <w:ind w:left="1080"/>
        <w:rPr>
          <w:rFonts w:cstheme="minorHAnsi"/>
          <w:sz w:val="24"/>
          <w:szCs w:val="24"/>
        </w:rPr>
      </w:pPr>
      <w:r w:rsidRPr="00D740B1">
        <w:rPr>
          <w:rFonts w:cstheme="minorHAnsi"/>
          <w:sz w:val="24"/>
          <w:szCs w:val="24"/>
        </w:rPr>
        <w:t xml:space="preserve">Vendors </w:t>
      </w:r>
      <w:r w:rsidRPr="002823BD">
        <w:rPr>
          <w:rFonts w:cstheme="minorHAnsi"/>
          <w:sz w:val="24"/>
          <w:szCs w:val="24"/>
        </w:rPr>
        <w:t>that can</w:t>
      </w:r>
      <w:r w:rsidRPr="00D740B1">
        <w:rPr>
          <w:rFonts w:cstheme="minorHAnsi"/>
          <w:sz w:val="24"/>
          <w:szCs w:val="24"/>
        </w:rPr>
        <w:t xml:space="preserve"> demonstrate:</w:t>
      </w:r>
    </w:p>
    <w:p w14:paraId="6C618276" w14:textId="77777777" w:rsidR="00D740B1" w:rsidRPr="00D740B1" w:rsidRDefault="00D740B1" w:rsidP="00D740B1">
      <w:pPr>
        <w:pStyle w:val="ListParagraph"/>
        <w:numPr>
          <w:ilvl w:val="0"/>
          <w:numId w:val="11"/>
        </w:numPr>
        <w:rPr>
          <w:rFonts w:cstheme="minorHAnsi"/>
          <w:sz w:val="24"/>
          <w:szCs w:val="24"/>
        </w:rPr>
      </w:pPr>
      <w:r w:rsidRPr="00D740B1">
        <w:rPr>
          <w:rFonts w:cstheme="minorHAnsi"/>
          <w:sz w:val="24"/>
          <w:szCs w:val="24"/>
        </w:rPr>
        <w:t>Experience providing 403(b) plans, particularly for nonprofit organizations</w:t>
      </w:r>
    </w:p>
    <w:p w14:paraId="73D6EAA4" w14:textId="77777777" w:rsidR="00D740B1" w:rsidRPr="00D740B1" w:rsidRDefault="00D740B1" w:rsidP="00D740B1">
      <w:pPr>
        <w:pStyle w:val="ListParagraph"/>
        <w:numPr>
          <w:ilvl w:val="0"/>
          <w:numId w:val="11"/>
        </w:numPr>
        <w:rPr>
          <w:rFonts w:cstheme="minorHAnsi"/>
          <w:sz w:val="24"/>
          <w:szCs w:val="24"/>
        </w:rPr>
      </w:pPr>
      <w:r w:rsidRPr="00D740B1">
        <w:rPr>
          <w:rFonts w:cstheme="minorHAnsi"/>
          <w:sz w:val="24"/>
          <w:szCs w:val="24"/>
        </w:rPr>
        <w:t>Strong record of regulatory compliance</w:t>
      </w:r>
    </w:p>
    <w:p w14:paraId="16F4867F" w14:textId="77777777" w:rsidR="00D740B1" w:rsidRPr="00D740B1" w:rsidRDefault="00D740B1" w:rsidP="00D740B1">
      <w:pPr>
        <w:pStyle w:val="ListParagraph"/>
        <w:numPr>
          <w:ilvl w:val="0"/>
          <w:numId w:val="11"/>
        </w:numPr>
        <w:rPr>
          <w:rFonts w:cstheme="minorHAnsi"/>
          <w:sz w:val="24"/>
          <w:szCs w:val="24"/>
        </w:rPr>
      </w:pPr>
      <w:r w:rsidRPr="00D740B1">
        <w:rPr>
          <w:rFonts w:cstheme="minorHAnsi"/>
          <w:sz w:val="24"/>
          <w:szCs w:val="24"/>
        </w:rPr>
        <w:t>Financial stability and reputation</w:t>
      </w:r>
    </w:p>
    <w:p w14:paraId="3DD885C9" w14:textId="77777777" w:rsidR="00D740B1" w:rsidRPr="00D740B1" w:rsidRDefault="00D740B1" w:rsidP="00D740B1">
      <w:pPr>
        <w:pStyle w:val="ListParagraph"/>
        <w:numPr>
          <w:ilvl w:val="0"/>
          <w:numId w:val="11"/>
        </w:numPr>
        <w:rPr>
          <w:rFonts w:cstheme="minorHAnsi"/>
          <w:sz w:val="24"/>
          <w:szCs w:val="24"/>
        </w:rPr>
      </w:pPr>
      <w:r w:rsidRPr="00D740B1">
        <w:rPr>
          <w:rFonts w:cstheme="minorHAnsi"/>
          <w:sz w:val="24"/>
          <w:szCs w:val="24"/>
        </w:rPr>
        <w:t>Ability to serve small-to-mid-sized employee groups (~50–100 employees)</w:t>
      </w:r>
    </w:p>
    <w:p w14:paraId="36914D15" w14:textId="77777777" w:rsidR="00D740B1" w:rsidRPr="002823BD" w:rsidRDefault="00D740B1" w:rsidP="00D740B1">
      <w:pPr>
        <w:pStyle w:val="ListParagraph"/>
        <w:numPr>
          <w:ilvl w:val="0"/>
          <w:numId w:val="11"/>
        </w:numPr>
        <w:rPr>
          <w:rFonts w:cstheme="minorHAnsi"/>
          <w:sz w:val="24"/>
          <w:szCs w:val="24"/>
        </w:rPr>
      </w:pPr>
      <w:r w:rsidRPr="00D740B1">
        <w:rPr>
          <w:rFonts w:cstheme="minorHAnsi"/>
          <w:sz w:val="24"/>
          <w:szCs w:val="24"/>
        </w:rPr>
        <w:t>Transparent and competitive fee structure</w:t>
      </w:r>
    </w:p>
    <w:p w14:paraId="72168CD4" w14:textId="5A7B656D" w:rsidR="00B56766" w:rsidRPr="002823BD" w:rsidRDefault="00B56766" w:rsidP="006761C0">
      <w:pPr>
        <w:pStyle w:val="ListParagraph"/>
        <w:numPr>
          <w:ilvl w:val="0"/>
          <w:numId w:val="1"/>
        </w:numPr>
        <w:spacing w:after="0"/>
        <w:rPr>
          <w:rFonts w:cstheme="minorHAnsi"/>
          <w:b/>
          <w:bCs/>
          <w:sz w:val="24"/>
          <w:szCs w:val="24"/>
        </w:rPr>
      </w:pPr>
      <w:r w:rsidRPr="002823BD">
        <w:rPr>
          <w:rFonts w:cstheme="minorHAnsi"/>
          <w:b/>
          <w:bCs/>
          <w:sz w:val="24"/>
          <w:szCs w:val="24"/>
        </w:rPr>
        <w:t>Scope of Services</w:t>
      </w:r>
    </w:p>
    <w:p w14:paraId="66259C0C" w14:textId="77777777" w:rsidR="00B56766" w:rsidRPr="00B87812" w:rsidRDefault="00B56766" w:rsidP="006761C0">
      <w:pPr>
        <w:spacing w:after="0"/>
        <w:ind w:left="360" w:firstLine="720"/>
        <w:rPr>
          <w:rFonts w:cstheme="minorHAnsi"/>
          <w:sz w:val="24"/>
          <w:szCs w:val="24"/>
        </w:rPr>
      </w:pPr>
      <w:r w:rsidRPr="00B87812">
        <w:rPr>
          <w:rFonts w:cstheme="minorHAnsi"/>
          <w:sz w:val="24"/>
          <w:szCs w:val="24"/>
        </w:rPr>
        <w:t>The selected vendor will be expected to provide the following services:</w:t>
      </w:r>
    </w:p>
    <w:p w14:paraId="4BE05C17" w14:textId="77777777" w:rsidR="00B56766" w:rsidRPr="002823BD" w:rsidRDefault="00B56766" w:rsidP="0093326C">
      <w:pPr>
        <w:pStyle w:val="ListParagraph"/>
        <w:spacing w:after="0"/>
        <w:ind w:left="1440"/>
        <w:rPr>
          <w:rFonts w:cstheme="minorHAnsi"/>
          <w:b/>
          <w:bCs/>
          <w:sz w:val="24"/>
          <w:szCs w:val="24"/>
        </w:rPr>
      </w:pPr>
      <w:r w:rsidRPr="002823BD">
        <w:rPr>
          <w:rFonts w:cstheme="minorHAnsi"/>
          <w:b/>
          <w:bCs/>
          <w:sz w:val="24"/>
          <w:szCs w:val="24"/>
        </w:rPr>
        <w:t>Plan Administration</w:t>
      </w:r>
    </w:p>
    <w:p w14:paraId="7939AF20" w14:textId="77777777" w:rsidR="00B56766" w:rsidRPr="00B87812" w:rsidRDefault="00B56766" w:rsidP="00B56766">
      <w:pPr>
        <w:numPr>
          <w:ilvl w:val="0"/>
          <w:numId w:val="12"/>
        </w:numPr>
        <w:tabs>
          <w:tab w:val="num" w:pos="720"/>
        </w:tabs>
        <w:spacing w:after="0"/>
        <w:rPr>
          <w:rFonts w:cstheme="minorHAnsi"/>
          <w:sz w:val="24"/>
          <w:szCs w:val="24"/>
        </w:rPr>
      </w:pPr>
      <w:r w:rsidRPr="00B87812">
        <w:rPr>
          <w:rFonts w:cstheme="minorHAnsi"/>
          <w:sz w:val="24"/>
          <w:szCs w:val="24"/>
        </w:rPr>
        <w:t>Full-service 403(b) plan administration</w:t>
      </w:r>
    </w:p>
    <w:p w14:paraId="3500577C" w14:textId="77777777" w:rsidR="00B56766" w:rsidRPr="00B87812" w:rsidRDefault="00B56766" w:rsidP="00B56766">
      <w:pPr>
        <w:numPr>
          <w:ilvl w:val="0"/>
          <w:numId w:val="12"/>
        </w:numPr>
        <w:tabs>
          <w:tab w:val="num" w:pos="720"/>
        </w:tabs>
        <w:spacing w:after="0"/>
        <w:rPr>
          <w:rFonts w:cstheme="minorHAnsi"/>
          <w:sz w:val="24"/>
          <w:szCs w:val="24"/>
        </w:rPr>
      </w:pPr>
      <w:r w:rsidRPr="00B87812">
        <w:rPr>
          <w:rFonts w:cstheme="minorHAnsi"/>
          <w:sz w:val="24"/>
          <w:szCs w:val="24"/>
        </w:rPr>
        <w:t>Plan document preparation and maintenance</w:t>
      </w:r>
    </w:p>
    <w:p w14:paraId="6929096F" w14:textId="77777777" w:rsidR="00B56766" w:rsidRPr="00B87812" w:rsidRDefault="00B56766" w:rsidP="00B56766">
      <w:pPr>
        <w:numPr>
          <w:ilvl w:val="0"/>
          <w:numId w:val="12"/>
        </w:numPr>
        <w:tabs>
          <w:tab w:val="num" w:pos="720"/>
        </w:tabs>
        <w:spacing w:after="0"/>
        <w:rPr>
          <w:rFonts w:cstheme="minorHAnsi"/>
          <w:sz w:val="24"/>
          <w:szCs w:val="24"/>
        </w:rPr>
      </w:pPr>
      <w:r w:rsidRPr="00B87812">
        <w:rPr>
          <w:rFonts w:cstheme="minorHAnsi"/>
          <w:sz w:val="24"/>
          <w:szCs w:val="24"/>
        </w:rPr>
        <w:t>Compliance with IRS and Department of Labor regulations</w:t>
      </w:r>
    </w:p>
    <w:p w14:paraId="665BDBE9" w14:textId="77777777" w:rsidR="00B56766" w:rsidRPr="00B87812" w:rsidRDefault="00B56766" w:rsidP="00B56766">
      <w:pPr>
        <w:numPr>
          <w:ilvl w:val="0"/>
          <w:numId w:val="12"/>
        </w:numPr>
        <w:tabs>
          <w:tab w:val="num" w:pos="720"/>
        </w:tabs>
        <w:spacing w:after="0"/>
        <w:rPr>
          <w:rFonts w:cstheme="minorHAnsi"/>
          <w:sz w:val="24"/>
          <w:szCs w:val="24"/>
        </w:rPr>
      </w:pPr>
      <w:r w:rsidRPr="00B87812">
        <w:rPr>
          <w:rFonts w:cstheme="minorHAnsi"/>
          <w:sz w:val="24"/>
          <w:szCs w:val="24"/>
        </w:rPr>
        <w:t>Nondiscrimination testing (if applicable)</w:t>
      </w:r>
    </w:p>
    <w:p w14:paraId="6D106BC2" w14:textId="77777777" w:rsidR="00B56766" w:rsidRPr="00B87812" w:rsidRDefault="00B56766" w:rsidP="00B56766">
      <w:pPr>
        <w:numPr>
          <w:ilvl w:val="0"/>
          <w:numId w:val="12"/>
        </w:numPr>
        <w:tabs>
          <w:tab w:val="num" w:pos="720"/>
        </w:tabs>
        <w:spacing w:after="0"/>
        <w:rPr>
          <w:rFonts w:cstheme="minorHAnsi"/>
          <w:sz w:val="24"/>
          <w:szCs w:val="24"/>
        </w:rPr>
      </w:pPr>
      <w:r w:rsidRPr="00B87812">
        <w:rPr>
          <w:rFonts w:cstheme="minorHAnsi"/>
          <w:sz w:val="24"/>
          <w:szCs w:val="24"/>
        </w:rPr>
        <w:t>Assistance with Form 5500 preparation</w:t>
      </w:r>
    </w:p>
    <w:p w14:paraId="3ED10C20" w14:textId="77777777" w:rsidR="0093326C" w:rsidRPr="002823BD" w:rsidRDefault="0093326C" w:rsidP="0093326C">
      <w:pPr>
        <w:pStyle w:val="ListParagraph"/>
        <w:spacing w:after="0"/>
        <w:ind w:left="1800"/>
        <w:rPr>
          <w:rFonts w:cstheme="minorHAnsi"/>
          <w:b/>
          <w:bCs/>
          <w:sz w:val="24"/>
          <w:szCs w:val="24"/>
        </w:rPr>
      </w:pPr>
    </w:p>
    <w:p w14:paraId="2A02E3D2" w14:textId="22A21374" w:rsidR="00B56766" w:rsidRPr="002823BD" w:rsidRDefault="00B56766" w:rsidP="0093326C">
      <w:pPr>
        <w:spacing w:after="0"/>
        <w:ind w:left="720" w:firstLine="720"/>
        <w:rPr>
          <w:rFonts w:cstheme="minorHAnsi"/>
          <w:b/>
          <w:bCs/>
          <w:sz w:val="24"/>
          <w:szCs w:val="24"/>
        </w:rPr>
      </w:pPr>
      <w:r w:rsidRPr="002823BD">
        <w:rPr>
          <w:rFonts w:cstheme="minorHAnsi"/>
          <w:b/>
          <w:bCs/>
          <w:sz w:val="24"/>
          <w:szCs w:val="24"/>
        </w:rPr>
        <w:t>Investment Options</w:t>
      </w:r>
    </w:p>
    <w:p w14:paraId="4BEAA9F5" w14:textId="4BD46BA7" w:rsidR="00B56766" w:rsidRPr="00B87812" w:rsidRDefault="006761C0" w:rsidP="00B56766">
      <w:pPr>
        <w:numPr>
          <w:ilvl w:val="0"/>
          <w:numId w:val="13"/>
        </w:numPr>
        <w:tabs>
          <w:tab w:val="num" w:pos="720"/>
        </w:tabs>
        <w:spacing w:after="0"/>
        <w:rPr>
          <w:rFonts w:cstheme="minorHAnsi"/>
          <w:sz w:val="24"/>
          <w:szCs w:val="24"/>
        </w:rPr>
      </w:pPr>
      <w:r w:rsidRPr="002823BD">
        <w:rPr>
          <w:rFonts w:cstheme="minorHAnsi"/>
          <w:sz w:val="24"/>
          <w:szCs w:val="24"/>
        </w:rPr>
        <w:t>Provide a broad r</w:t>
      </w:r>
      <w:r w:rsidR="00B56766" w:rsidRPr="00B87812">
        <w:rPr>
          <w:rFonts w:cstheme="minorHAnsi"/>
          <w:sz w:val="24"/>
          <w:szCs w:val="24"/>
        </w:rPr>
        <w:t>ange of investment options, including:</w:t>
      </w:r>
    </w:p>
    <w:p w14:paraId="0486FE77" w14:textId="77777777" w:rsidR="00B56766" w:rsidRPr="00B87812" w:rsidRDefault="00B56766" w:rsidP="00B56766">
      <w:pPr>
        <w:numPr>
          <w:ilvl w:val="1"/>
          <w:numId w:val="13"/>
        </w:numPr>
        <w:tabs>
          <w:tab w:val="num" w:pos="1440"/>
        </w:tabs>
        <w:spacing w:after="0"/>
        <w:rPr>
          <w:rFonts w:cstheme="minorHAnsi"/>
          <w:sz w:val="24"/>
          <w:szCs w:val="24"/>
        </w:rPr>
      </w:pPr>
      <w:r w:rsidRPr="00B87812">
        <w:rPr>
          <w:rFonts w:cstheme="minorHAnsi"/>
          <w:sz w:val="24"/>
          <w:szCs w:val="24"/>
        </w:rPr>
        <w:t>Target-date funds</w:t>
      </w:r>
    </w:p>
    <w:p w14:paraId="49DCC245" w14:textId="77777777" w:rsidR="00B56766" w:rsidRPr="00B87812" w:rsidRDefault="00B56766" w:rsidP="00B56766">
      <w:pPr>
        <w:numPr>
          <w:ilvl w:val="1"/>
          <w:numId w:val="13"/>
        </w:numPr>
        <w:tabs>
          <w:tab w:val="num" w:pos="1440"/>
        </w:tabs>
        <w:spacing w:after="0"/>
        <w:rPr>
          <w:rFonts w:cstheme="minorHAnsi"/>
          <w:sz w:val="24"/>
          <w:szCs w:val="24"/>
        </w:rPr>
      </w:pPr>
      <w:r w:rsidRPr="00B87812">
        <w:rPr>
          <w:rFonts w:cstheme="minorHAnsi"/>
          <w:sz w:val="24"/>
          <w:szCs w:val="24"/>
        </w:rPr>
        <w:t>Mutual funds</w:t>
      </w:r>
    </w:p>
    <w:p w14:paraId="35159CE5" w14:textId="77777777" w:rsidR="00B56766" w:rsidRPr="00B87812" w:rsidRDefault="00B56766" w:rsidP="00B56766">
      <w:pPr>
        <w:numPr>
          <w:ilvl w:val="1"/>
          <w:numId w:val="13"/>
        </w:numPr>
        <w:tabs>
          <w:tab w:val="num" w:pos="1440"/>
        </w:tabs>
        <w:spacing w:after="0"/>
        <w:rPr>
          <w:rFonts w:cstheme="minorHAnsi"/>
          <w:sz w:val="24"/>
          <w:szCs w:val="24"/>
        </w:rPr>
      </w:pPr>
      <w:r w:rsidRPr="00B87812">
        <w:rPr>
          <w:rFonts w:cstheme="minorHAnsi"/>
          <w:sz w:val="24"/>
          <w:szCs w:val="24"/>
        </w:rPr>
        <w:t>Low-cost index funds</w:t>
      </w:r>
    </w:p>
    <w:p w14:paraId="1930D024" w14:textId="77777777" w:rsidR="00B56766" w:rsidRPr="00B87812" w:rsidRDefault="00B56766" w:rsidP="00B56766">
      <w:pPr>
        <w:numPr>
          <w:ilvl w:val="0"/>
          <w:numId w:val="13"/>
        </w:numPr>
        <w:tabs>
          <w:tab w:val="num" w:pos="720"/>
        </w:tabs>
        <w:spacing w:after="0"/>
        <w:rPr>
          <w:rFonts w:cstheme="minorHAnsi"/>
          <w:sz w:val="24"/>
          <w:szCs w:val="24"/>
        </w:rPr>
      </w:pPr>
      <w:r w:rsidRPr="00B87812">
        <w:rPr>
          <w:rFonts w:cstheme="minorHAnsi"/>
          <w:sz w:val="24"/>
          <w:szCs w:val="24"/>
        </w:rPr>
        <w:t>Clear fee structures and expense ratios</w:t>
      </w:r>
    </w:p>
    <w:p w14:paraId="00ADAB7B" w14:textId="77777777" w:rsidR="00B56766" w:rsidRPr="002823BD" w:rsidRDefault="00B56766" w:rsidP="00B56766">
      <w:pPr>
        <w:numPr>
          <w:ilvl w:val="0"/>
          <w:numId w:val="13"/>
        </w:numPr>
        <w:tabs>
          <w:tab w:val="num" w:pos="720"/>
        </w:tabs>
        <w:spacing w:after="0"/>
        <w:rPr>
          <w:rFonts w:cstheme="minorHAnsi"/>
          <w:sz w:val="24"/>
          <w:szCs w:val="24"/>
        </w:rPr>
      </w:pPr>
      <w:r w:rsidRPr="00B87812">
        <w:rPr>
          <w:rFonts w:cstheme="minorHAnsi"/>
          <w:sz w:val="24"/>
          <w:szCs w:val="24"/>
        </w:rPr>
        <w:t>Fiduciary support and guidance</w:t>
      </w:r>
    </w:p>
    <w:p w14:paraId="5C89DC8A" w14:textId="77777777" w:rsidR="00C67745" w:rsidRPr="00B87812" w:rsidRDefault="00C67745" w:rsidP="00C67745">
      <w:pPr>
        <w:spacing w:after="0"/>
        <w:ind w:left="1800"/>
        <w:rPr>
          <w:rFonts w:cstheme="minorHAnsi"/>
          <w:sz w:val="24"/>
          <w:szCs w:val="24"/>
        </w:rPr>
      </w:pPr>
    </w:p>
    <w:p w14:paraId="21983C37" w14:textId="77777777" w:rsidR="00B56766" w:rsidRPr="00B87812" w:rsidRDefault="00B56766" w:rsidP="0008729F">
      <w:pPr>
        <w:spacing w:after="0"/>
        <w:ind w:left="720" w:firstLine="720"/>
        <w:rPr>
          <w:rFonts w:cstheme="minorHAnsi"/>
          <w:b/>
          <w:bCs/>
          <w:sz w:val="24"/>
          <w:szCs w:val="24"/>
        </w:rPr>
      </w:pPr>
      <w:r w:rsidRPr="00B87812">
        <w:rPr>
          <w:rFonts w:cstheme="minorHAnsi"/>
          <w:b/>
          <w:bCs/>
          <w:sz w:val="24"/>
          <w:szCs w:val="24"/>
        </w:rPr>
        <w:t>Participant Services</w:t>
      </w:r>
    </w:p>
    <w:p w14:paraId="684ADC1A" w14:textId="77777777" w:rsidR="00B56766" w:rsidRPr="002823BD" w:rsidRDefault="00B56766" w:rsidP="0008729F">
      <w:pPr>
        <w:pStyle w:val="ListParagraph"/>
        <w:numPr>
          <w:ilvl w:val="0"/>
          <w:numId w:val="45"/>
        </w:numPr>
        <w:spacing w:after="0"/>
        <w:ind w:left="1800"/>
        <w:rPr>
          <w:rFonts w:cstheme="minorHAnsi"/>
          <w:sz w:val="24"/>
          <w:szCs w:val="24"/>
        </w:rPr>
      </w:pPr>
      <w:r w:rsidRPr="002823BD">
        <w:rPr>
          <w:rFonts w:cstheme="minorHAnsi"/>
          <w:sz w:val="24"/>
          <w:szCs w:val="24"/>
        </w:rPr>
        <w:t>Employee enrollment support (in-person and/or virtual)</w:t>
      </w:r>
    </w:p>
    <w:p w14:paraId="1AEAB9C9" w14:textId="77777777" w:rsidR="00B56766" w:rsidRPr="002823BD" w:rsidRDefault="00B56766" w:rsidP="0008729F">
      <w:pPr>
        <w:pStyle w:val="ListParagraph"/>
        <w:numPr>
          <w:ilvl w:val="0"/>
          <w:numId w:val="45"/>
        </w:numPr>
        <w:spacing w:after="0"/>
        <w:ind w:left="1800"/>
        <w:rPr>
          <w:rFonts w:cstheme="minorHAnsi"/>
          <w:sz w:val="24"/>
          <w:szCs w:val="24"/>
        </w:rPr>
      </w:pPr>
      <w:r w:rsidRPr="002823BD">
        <w:rPr>
          <w:rFonts w:cstheme="minorHAnsi"/>
          <w:sz w:val="24"/>
          <w:szCs w:val="24"/>
        </w:rPr>
        <w:t>Ongoing education and financial wellness resources</w:t>
      </w:r>
    </w:p>
    <w:p w14:paraId="39E61834" w14:textId="77777777" w:rsidR="00B56766" w:rsidRPr="002823BD" w:rsidRDefault="00B56766" w:rsidP="0008729F">
      <w:pPr>
        <w:pStyle w:val="ListParagraph"/>
        <w:numPr>
          <w:ilvl w:val="0"/>
          <w:numId w:val="45"/>
        </w:numPr>
        <w:spacing w:after="0"/>
        <w:ind w:left="1800"/>
        <w:rPr>
          <w:rFonts w:cstheme="minorHAnsi"/>
          <w:sz w:val="24"/>
          <w:szCs w:val="24"/>
        </w:rPr>
      </w:pPr>
      <w:r w:rsidRPr="002823BD">
        <w:rPr>
          <w:rFonts w:cstheme="minorHAnsi"/>
          <w:sz w:val="24"/>
          <w:szCs w:val="24"/>
        </w:rPr>
        <w:t>Easy-to-use online portal and mobile access</w:t>
      </w:r>
    </w:p>
    <w:p w14:paraId="3DF17401" w14:textId="6018A782" w:rsidR="0093326C" w:rsidRPr="002823BD" w:rsidRDefault="00B56766" w:rsidP="0008729F">
      <w:pPr>
        <w:pStyle w:val="ListParagraph"/>
        <w:numPr>
          <w:ilvl w:val="0"/>
          <w:numId w:val="45"/>
        </w:numPr>
        <w:spacing w:after="0"/>
        <w:ind w:left="1800"/>
        <w:rPr>
          <w:rFonts w:cstheme="minorHAnsi"/>
          <w:b/>
          <w:bCs/>
          <w:sz w:val="24"/>
          <w:szCs w:val="24"/>
        </w:rPr>
      </w:pPr>
      <w:r w:rsidRPr="002823BD">
        <w:rPr>
          <w:rFonts w:cstheme="minorHAnsi"/>
          <w:sz w:val="24"/>
          <w:szCs w:val="24"/>
        </w:rPr>
        <w:t>Access to investment advice or managed account services</w:t>
      </w:r>
    </w:p>
    <w:p w14:paraId="4BA72BDA" w14:textId="77777777" w:rsidR="0093326C" w:rsidRPr="002823BD" w:rsidRDefault="0093326C" w:rsidP="00B56766">
      <w:pPr>
        <w:spacing w:after="0"/>
        <w:rPr>
          <w:rFonts w:cstheme="minorHAnsi"/>
          <w:b/>
          <w:bCs/>
          <w:sz w:val="24"/>
          <w:szCs w:val="24"/>
        </w:rPr>
      </w:pPr>
    </w:p>
    <w:p w14:paraId="41107035" w14:textId="72FC1464" w:rsidR="00B56766" w:rsidRPr="00B87812" w:rsidRDefault="00B56766" w:rsidP="0008729F">
      <w:pPr>
        <w:spacing w:after="0"/>
        <w:ind w:left="720" w:firstLine="720"/>
        <w:rPr>
          <w:rFonts w:cstheme="minorHAnsi"/>
          <w:b/>
          <w:bCs/>
          <w:sz w:val="24"/>
          <w:szCs w:val="24"/>
        </w:rPr>
      </w:pPr>
      <w:r w:rsidRPr="00B87812">
        <w:rPr>
          <w:rFonts w:cstheme="minorHAnsi"/>
          <w:b/>
          <w:bCs/>
          <w:sz w:val="24"/>
          <w:szCs w:val="24"/>
        </w:rPr>
        <w:t>Employer Support</w:t>
      </w:r>
    </w:p>
    <w:p w14:paraId="2EAD764D" w14:textId="77777777" w:rsidR="00B56766" w:rsidRPr="00B87812" w:rsidRDefault="00B56766" w:rsidP="0008729F">
      <w:pPr>
        <w:numPr>
          <w:ilvl w:val="0"/>
          <w:numId w:val="15"/>
        </w:numPr>
        <w:tabs>
          <w:tab w:val="num" w:pos="1440"/>
        </w:tabs>
        <w:spacing w:after="0"/>
        <w:ind w:left="1800"/>
        <w:rPr>
          <w:rFonts w:cstheme="minorHAnsi"/>
          <w:sz w:val="24"/>
          <w:szCs w:val="24"/>
        </w:rPr>
      </w:pPr>
      <w:r w:rsidRPr="00B87812">
        <w:rPr>
          <w:rFonts w:cstheme="minorHAnsi"/>
          <w:sz w:val="24"/>
          <w:szCs w:val="24"/>
        </w:rPr>
        <w:t>Dedicated account manager</w:t>
      </w:r>
    </w:p>
    <w:p w14:paraId="4FA021AB" w14:textId="77777777" w:rsidR="00B56766" w:rsidRPr="00B87812" w:rsidRDefault="00B56766" w:rsidP="0008729F">
      <w:pPr>
        <w:numPr>
          <w:ilvl w:val="0"/>
          <w:numId w:val="15"/>
        </w:numPr>
        <w:tabs>
          <w:tab w:val="num" w:pos="1440"/>
        </w:tabs>
        <w:spacing w:after="0"/>
        <w:ind w:left="1800"/>
        <w:rPr>
          <w:rFonts w:cstheme="minorHAnsi"/>
          <w:sz w:val="24"/>
          <w:szCs w:val="24"/>
        </w:rPr>
      </w:pPr>
      <w:r w:rsidRPr="00B87812">
        <w:rPr>
          <w:rFonts w:cstheme="minorHAnsi"/>
          <w:sz w:val="24"/>
          <w:szCs w:val="24"/>
        </w:rPr>
        <w:t>Payroll integration assistance</w:t>
      </w:r>
    </w:p>
    <w:p w14:paraId="4D3871B7" w14:textId="77777777" w:rsidR="00B56766" w:rsidRPr="00B87812" w:rsidRDefault="00B56766" w:rsidP="0008729F">
      <w:pPr>
        <w:numPr>
          <w:ilvl w:val="0"/>
          <w:numId w:val="15"/>
        </w:numPr>
        <w:tabs>
          <w:tab w:val="num" w:pos="1440"/>
        </w:tabs>
        <w:spacing w:after="0"/>
        <w:ind w:left="1800"/>
        <w:rPr>
          <w:rFonts w:cstheme="minorHAnsi"/>
          <w:sz w:val="24"/>
          <w:szCs w:val="24"/>
        </w:rPr>
      </w:pPr>
      <w:r w:rsidRPr="00B87812">
        <w:rPr>
          <w:rFonts w:cstheme="minorHAnsi"/>
          <w:sz w:val="24"/>
          <w:szCs w:val="24"/>
        </w:rPr>
        <w:t>Regular plan reviews and performance reporting</w:t>
      </w:r>
    </w:p>
    <w:p w14:paraId="096F5618" w14:textId="77777777" w:rsidR="00B56766" w:rsidRPr="00B87812" w:rsidRDefault="00B56766" w:rsidP="00B56766">
      <w:pPr>
        <w:numPr>
          <w:ilvl w:val="0"/>
          <w:numId w:val="15"/>
        </w:numPr>
        <w:tabs>
          <w:tab w:val="num" w:pos="720"/>
        </w:tabs>
        <w:spacing w:after="0"/>
        <w:rPr>
          <w:rFonts w:cstheme="minorHAnsi"/>
          <w:sz w:val="24"/>
          <w:szCs w:val="24"/>
        </w:rPr>
      </w:pPr>
      <w:r w:rsidRPr="00B87812">
        <w:rPr>
          <w:rFonts w:cstheme="minorHAnsi"/>
          <w:sz w:val="24"/>
          <w:szCs w:val="24"/>
        </w:rPr>
        <w:lastRenderedPageBreak/>
        <w:t>Compliance updates and regulatory guidance</w:t>
      </w:r>
    </w:p>
    <w:p w14:paraId="0F469DAE" w14:textId="52147A05" w:rsidR="00B56766" w:rsidRPr="00B87812" w:rsidRDefault="00B56766" w:rsidP="00B56766">
      <w:pPr>
        <w:spacing w:after="0"/>
        <w:rPr>
          <w:rFonts w:cstheme="minorHAnsi"/>
          <w:sz w:val="24"/>
          <w:szCs w:val="24"/>
        </w:rPr>
      </w:pPr>
    </w:p>
    <w:p w14:paraId="231BD037" w14:textId="1B8F484D" w:rsidR="00B56766" w:rsidRPr="00B87812" w:rsidRDefault="00C67745" w:rsidP="00B56766">
      <w:pPr>
        <w:spacing w:after="0"/>
        <w:rPr>
          <w:rFonts w:cstheme="minorHAnsi"/>
          <w:b/>
          <w:bCs/>
          <w:sz w:val="24"/>
          <w:szCs w:val="24"/>
        </w:rPr>
      </w:pPr>
      <w:r w:rsidRPr="002823BD">
        <w:rPr>
          <w:rFonts w:cstheme="minorHAnsi"/>
          <w:b/>
          <w:bCs/>
          <w:sz w:val="24"/>
          <w:szCs w:val="24"/>
        </w:rPr>
        <w:t>4</w:t>
      </w:r>
      <w:proofErr w:type="gramStart"/>
      <w:r w:rsidR="00B56766" w:rsidRPr="00B87812">
        <w:rPr>
          <w:rFonts w:cstheme="minorHAnsi"/>
          <w:b/>
          <w:bCs/>
          <w:sz w:val="24"/>
          <w:szCs w:val="24"/>
        </w:rPr>
        <w:t xml:space="preserve">. </w:t>
      </w:r>
      <w:r w:rsidR="0008729F">
        <w:rPr>
          <w:rFonts w:cstheme="minorHAnsi"/>
          <w:b/>
          <w:bCs/>
          <w:sz w:val="24"/>
          <w:szCs w:val="24"/>
        </w:rPr>
        <w:tab/>
      </w:r>
      <w:r w:rsidR="00B56766" w:rsidRPr="00B87812">
        <w:rPr>
          <w:rFonts w:cstheme="minorHAnsi"/>
          <w:b/>
          <w:bCs/>
          <w:sz w:val="24"/>
          <w:szCs w:val="24"/>
        </w:rPr>
        <w:t>Vendor</w:t>
      </w:r>
      <w:proofErr w:type="gramEnd"/>
      <w:r w:rsidR="00B56766" w:rsidRPr="00B87812">
        <w:rPr>
          <w:rFonts w:cstheme="minorHAnsi"/>
          <w:b/>
          <w:bCs/>
          <w:sz w:val="24"/>
          <w:szCs w:val="24"/>
        </w:rPr>
        <w:t xml:space="preserve"> Qualifications</w:t>
      </w:r>
    </w:p>
    <w:p w14:paraId="7D0F83B3" w14:textId="77777777" w:rsidR="00B56766" w:rsidRPr="002823BD" w:rsidRDefault="00B56766" w:rsidP="0008729F">
      <w:pPr>
        <w:spacing w:after="0"/>
        <w:ind w:firstLine="720"/>
        <w:rPr>
          <w:rFonts w:cstheme="minorHAnsi"/>
          <w:sz w:val="24"/>
          <w:szCs w:val="24"/>
        </w:rPr>
      </w:pPr>
      <w:r w:rsidRPr="002823BD">
        <w:rPr>
          <w:rFonts w:cstheme="minorHAnsi"/>
          <w:sz w:val="24"/>
          <w:szCs w:val="24"/>
        </w:rPr>
        <w:t>Vendors should demonstrate:</w:t>
      </w:r>
    </w:p>
    <w:p w14:paraId="573C734B" w14:textId="77777777" w:rsidR="00B56766" w:rsidRPr="00B87812" w:rsidRDefault="00B56766" w:rsidP="0008729F">
      <w:pPr>
        <w:numPr>
          <w:ilvl w:val="0"/>
          <w:numId w:val="16"/>
        </w:numPr>
        <w:spacing w:after="0"/>
        <w:ind w:left="1440"/>
        <w:rPr>
          <w:rFonts w:cstheme="minorHAnsi"/>
          <w:sz w:val="24"/>
          <w:szCs w:val="24"/>
        </w:rPr>
      </w:pPr>
      <w:r w:rsidRPr="00B87812">
        <w:rPr>
          <w:rFonts w:cstheme="minorHAnsi"/>
          <w:sz w:val="24"/>
          <w:szCs w:val="24"/>
        </w:rPr>
        <w:t>Experience providing 403(b) plans, particularly for nonprofit organizations</w:t>
      </w:r>
    </w:p>
    <w:p w14:paraId="451FFB75" w14:textId="77777777" w:rsidR="00B56766" w:rsidRPr="00B87812" w:rsidRDefault="00B56766" w:rsidP="0008729F">
      <w:pPr>
        <w:numPr>
          <w:ilvl w:val="0"/>
          <w:numId w:val="16"/>
        </w:numPr>
        <w:spacing w:after="0"/>
        <w:ind w:left="1440"/>
        <w:rPr>
          <w:rFonts w:cstheme="minorHAnsi"/>
          <w:sz w:val="24"/>
          <w:szCs w:val="24"/>
        </w:rPr>
      </w:pPr>
      <w:r w:rsidRPr="00B87812">
        <w:rPr>
          <w:rFonts w:cstheme="minorHAnsi"/>
          <w:sz w:val="24"/>
          <w:szCs w:val="24"/>
        </w:rPr>
        <w:t>Strong record of regulatory compliance</w:t>
      </w:r>
    </w:p>
    <w:p w14:paraId="76FE90F7" w14:textId="77777777" w:rsidR="00B56766" w:rsidRPr="00B87812" w:rsidRDefault="00B56766" w:rsidP="0008729F">
      <w:pPr>
        <w:numPr>
          <w:ilvl w:val="0"/>
          <w:numId w:val="16"/>
        </w:numPr>
        <w:spacing w:after="0"/>
        <w:ind w:left="1440"/>
        <w:rPr>
          <w:rFonts w:cstheme="minorHAnsi"/>
          <w:sz w:val="24"/>
          <w:szCs w:val="24"/>
        </w:rPr>
      </w:pPr>
      <w:r w:rsidRPr="00B87812">
        <w:rPr>
          <w:rFonts w:cstheme="minorHAnsi"/>
          <w:sz w:val="24"/>
          <w:szCs w:val="24"/>
        </w:rPr>
        <w:t>Financial stability and reputation</w:t>
      </w:r>
    </w:p>
    <w:p w14:paraId="1F0C4F4A" w14:textId="77777777" w:rsidR="00B56766" w:rsidRPr="00B87812" w:rsidRDefault="00B56766" w:rsidP="0008729F">
      <w:pPr>
        <w:numPr>
          <w:ilvl w:val="0"/>
          <w:numId w:val="16"/>
        </w:numPr>
        <w:spacing w:after="0"/>
        <w:ind w:left="1440"/>
        <w:rPr>
          <w:rFonts w:cstheme="minorHAnsi"/>
          <w:sz w:val="24"/>
          <w:szCs w:val="24"/>
        </w:rPr>
      </w:pPr>
      <w:r w:rsidRPr="00B87812">
        <w:rPr>
          <w:rFonts w:cstheme="minorHAnsi"/>
          <w:sz w:val="24"/>
          <w:szCs w:val="24"/>
        </w:rPr>
        <w:t>Ability to serve small-to-mid-sized employee groups (~50–100 employees)</w:t>
      </w:r>
    </w:p>
    <w:p w14:paraId="364A9197" w14:textId="77777777" w:rsidR="00B56766" w:rsidRPr="00B87812" w:rsidRDefault="00B56766" w:rsidP="0008729F">
      <w:pPr>
        <w:numPr>
          <w:ilvl w:val="0"/>
          <w:numId w:val="16"/>
        </w:numPr>
        <w:spacing w:after="0"/>
        <w:ind w:left="1440"/>
        <w:rPr>
          <w:rFonts w:cstheme="minorHAnsi"/>
          <w:sz w:val="24"/>
          <w:szCs w:val="24"/>
        </w:rPr>
      </w:pPr>
      <w:r w:rsidRPr="00B87812">
        <w:rPr>
          <w:rFonts w:cstheme="minorHAnsi"/>
          <w:sz w:val="24"/>
          <w:szCs w:val="24"/>
        </w:rPr>
        <w:t>Transparent and competitive fee structure</w:t>
      </w:r>
    </w:p>
    <w:p w14:paraId="65C0212C" w14:textId="47C6A5F5" w:rsidR="00B56766" w:rsidRPr="00B87812" w:rsidRDefault="00B56766" w:rsidP="00B56766">
      <w:pPr>
        <w:spacing w:after="0"/>
        <w:rPr>
          <w:rFonts w:cstheme="minorHAnsi"/>
          <w:sz w:val="24"/>
          <w:szCs w:val="24"/>
        </w:rPr>
      </w:pPr>
    </w:p>
    <w:p w14:paraId="16C59497" w14:textId="582C0A40" w:rsidR="00B56766" w:rsidRPr="00B87812" w:rsidRDefault="00C67745" w:rsidP="00B56766">
      <w:pPr>
        <w:spacing w:after="0"/>
        <w:rPr>
          <w:rFonts w:cstheme="minorHAnsi"/>
          <w:b/>
          <w:bCs/>
          <w:sz w:val="24"/>
          <w:szCs w:val="24"/>
        </w:rPr>
      </w:pPr>
      <w:r w:rsidRPr="002823BD">
        <w:rPr>
          <w:rFonts w:cstheme="minorHAnsi"/>
          <w:b/>
          <w:bCs/>
          <w:sz w:val="24"/>
          <w:szCs w:val="24"/>
        </w:rPr>
        <w:t>5</w:t>
      </w:r>
      <w:proofErr w:type="gramStart"/>
      <w:r w:rsidR="00B56766" w:rsidRPr="00B87812">
        <w:rPr>
          <w:rFonts w:cstheme="minorHAnsi"/>
          <w:b/>
          <w:bCs/>
          <w:sz w:val="24"/>
          <w:szCs w:val="24"/>
        </w:rPr>
        <w:t xml:space="preserve">. </w:t>
      </w:r>
      <w:r w:rsidR="0008729F">
        <w:rPr>
          <w:rFonts w:cstheme="minorHAnsi"/>
          <w:b/>
          <w:bCs/>
          <w:sz w:val="24"/>
          <w:szCs w:val="24"/>
        </w:rPr>
        <w:tab/>
      </w:r>
      <w:r w:rsidR="00B56766" w:rsidRPr="00B87812">
        <w:rPr>
          <w:rFonts w:cstheme="minorHAnsi"/>
          <w:b/>
          <w:bCs/>
          <w:sz w:val="24"/>
          <w:szCs w:val="24"/>
        </w:rPr>
        <w:t>Proposal</w:t>
      </w:r>
      <w:proofErr w:type="gramEnd"/>
      <w:r w:rsidR="00B56766" w:rsidRPr="00B87812">
        <w:rPr>
          <w:rFonts w:cstheme="minorHAnsi"/>
          <w:b/>
          <w:bCs/>
          <w:sz w:val="24"/>
          <w:szCs w:val="24"/>
        </w:rPr>
        <w:t xml:space="preserve"> Requirements</w:t>
      </w:r>
    </w:p>
    <w:p w14:paraId="34E22525" w14:textId="77777777" w:rsidR="00B56766" w:rsidRPr="00B87812" w:rsidRDefault="00B56766" w:rsidP="0008729F">
      <w:pPr>
        <w:spacing w:after="0"/>
        <w:ind w:left="360"/>
        <w:rPr>
          <w:rFonts w:cstheme="minorHAnsi"/>
          <w:sz w:val="24"/>
          <w:szCs w:val="24"/>
        </w:rPr>
      </w:pPr>
      <w:r w:rsidRPr="00B87812">
        <w:rPr>
          <w:rFonts w:cstheme="minorHAnsi"/>
          <w:sz w:val="24"/>
          <w:szCs w:val="24"/>
        </w:rPr>
        <w:t>Proposals should include the following:</w:t>
      </w:r>
    </w:p>
    <w:p w14:paraId="62B7D06F" w14:textId="77777777" w:rsidR="00B56766" w:rsidRPr="00B87812" w:rsidRDefault="00B56766" w:rsidP="0008729F">
      <w:pPr>
        <w:spacing w:after="0"/>
        <w:ind w:left="720" w:firstLine="360"/>
        <w:rPr>
          <w:rFonts w:cstheme="minorHAnsi"/>
          <w:b/>
          <w:bCs/>
          <w:sz w:val="24"/>
          <w:szCs w:val="24"/>
        </w:rPr>
      </w:pPr>
      <w:r w:rsidRPr="00B87812">
        <w:rPr>
          <w:rFonts w:cstheme="minorHAnsi"/>
          <w:b/>
          <w:bCs/>
          <w:sz w:val="24"/>
          <w:szCs w:val="24"/>
        </w:rPr>
        <w:t>Company Information</w:t>
      </w:r>
    </w:p>
    <w:p w14:paraId="40C423EA" w14:textId="77777777" w:rsidR="00B56766" w:rsidRPr="00B87812" w:rsidRDefault="00B56766" w:rsidP="0008729F">
      <w:pPr>
        <w:numPr>
          <w:ilvl w:val="0"/>
          <w:numId w:val="17"/>
        </w:numPr>
        <w:tabs>
          <w:tab w:val="clear" w:pos="720"/>
          <w:tab w:val="num" w:pos="1440"/>
        </w:tabs>
        <w:spacing w:after="0"/>
        <w:ind w:left="1440"/>
        <w:rPr>
          <w:rFonts w:cstheme="minorHAnsi"/>
          <w:sz w:val="24"/>
          <w:szCs w:val="24"/>
        </w:rPr>
      </w:pPr>
      <w:r w:rsidRPr="00B87812">
        <w:rPr>
          <w:rFonts w:cstheme="minorHAnsi"/>
          <w:sz w:val="24"/>
          <w:szCs w:val="24"/>
        </w:rPr>
        <w:t>Company name, headquarters, and years in business</w:t>
      </w:r>
    </w:p>
    <w:p w14:paraId="3FA2AFEF" w14:textId="77777777" w:rsidR="00B56766" w:rsidRPr="00B87812" w:rsidRDefault="00B56766" w:rsidP="0008729F">
      <w:pPr>
        <w:numPr>
          <w:ilvl w:val="0"/>
          <w:numId w:val="17"/>
        </w:numPr>
        <w:tabs>
          <w:tab w:val="clear" w:pos="720"/>
          <w:tab w:val="num" w:pos="1440"/>
        </w:tabs>
        <w:spacing w:after="0"/>
        <w:ind w:left="1440"/>
        <w:rPr>
          <w:rFonts w:cstheme="minorHAnsi"/>
          <w:sz w:val="24"/>
          <w:szCs w:val="24"/>
        </w:rPr>
      </w:pPr>
      <w:r w:rsidRPr="00B87812">
        <w:rPr>
          <w:rFonts w:cstheme="minorHAnsi"/>
          <w:sz w:val="24"/>
          <w:szCs w:val="24"/>
        </w:rPr>
        <w:t>Overview of services offered</w:t>
      </w:r>
    </w:p>
    <w:p w14:paraId="5F443B30" w14:textId="77777777" w:rsidR="00B56766" w:rsidRPr="002823BD" w:rsidRDefault="00B56766" w:rsidP="0008729F">
      <w:pPr>
        <w:numPr>
          <w:ilvl w:val="0"/>
          <w:numId w:val="17"/>
        </w:numPr>
        <w:tabs>
          <w:tab w:val="clear" w:pos="720"/>
          <w:tab w:val="num" w:pos="1440"/>
        </w:tabs>
        <w:spacing w:after="0"/>
        <w:ind w:left="1440"/>
        <w:rPr>
          <w:rFonts w:cstheme="minorHAnsi"/>
          <w:sz w:val="24"/>
          <w:szCs w:val="24"/>
        </w:rPr>
      </w:pPr>
      <w:r w:rsidRPr="00B87812">
        <w:rPr>
          <w:rFonts w:cstheme="minorHAnsi"/>
          <w:sz w:val="24"/>
          <w:szCs w:val="24"/>
        </w:rPr>
        <w:t>Experience with nonprofit clients</w:t>
      </w:r>
    </w:p>
    <w:p w14:paraId="2161EBCF" w14:textId="77777777" w:rsidR="00C67745" w:rsidRPr="00B87812" w:rsidRDefault="00C67745" w:rsidP="0008729F">
      <w:pPr>
        <w:spacing w:after="0"/>
        <w:ind w:left="1440"/>
        <w:rPr>
          <w:rFonts w:cstheme="minorHAnsi"/>
          <w:sz w:val="24"/>
          <w:szCs w:val="24"/>
        </w:rPr>
      </w:pPr>
    </w:p>
    <w:p w14:paraId="579F98B2" w14:textId="77777777" w:rsidR="00B56766" w:rsidRPr="00B87812" w:rsidRDefault="00B56766" w:rsidP="0008729F">
      <w:pPr>
        <w:spacing w:after="0"/>
        <w:ind w:left="720" w:firstLine="360"/>
        <w:rPr>
          <w:rFonts w:cstheme="minorHAnsi"/>
          <w:b/>
          <w:bCs/>
          <w:sz w:val="24"/>
          <w:szCs w:val="24"/>
        </w:rPr>
      </w:pPr>
      <w:r w:rsidRPr="00B87812">
        <w:rPr>
          <w:rFonts w:cstheme="minorHAnsi"/>
          <w:b/>
          <w:bCs/>
          <w:sz w:val="24"/>
          <w:szCs w:val="24"/>
        </w:rPr>
        <w:t>Plan Design &amp; Services</w:t>
      </w:r>
    </w:p>
    <w:p w14:paraId="20B1D2F6" w14:textId="77777777" w:rsidR="00B56766" w:rsidRPr="00B87812" w:rsidRDefault="00B56766" w:rsidP="0008729F">
      <w:pPr>
        <w:numPr>
          <w:ilvl w:val="0"/>
          <w:numId w:val="18"/>
        </w:numPr>
        <w:tabs>
          <w:tab w:val="clear" w:pos="720"/>
          <w:tab w:val="num" w:pos="1440"/>
        </w:tabs>
        <w:spacing w:after="0"/>
        <w:ind w:left="1440"/>
        <w:rPr>
          <w:rFonts w:cstheme="minorHAnsi"/>
          <w:sz w:val="24"/>
          <w:szCs w:val="24"/>
        </w:rPr>
      </w:pPr>
      <w:r w:rsidRPr="00B87812">
        <w:rPr>
          <w:rFonts w:cstheme="minorHAnsi"/>
          <w:sz w:val="24"/>
          <w:szCs w:val="24"/>
        </w:rPr>
        <w:t>Description of proposed 403(b) plan structure</w:t>
      </w:r>
    </w:p>
    <w:p w14:paraId="60F6E93A" w14:textId="77777777" w:rsidR="00B56766" w:rsidRPr="00B87812" w:rsidRDefault="00B56766" w:rsidP="0008729F">
      <w:pPr>
        <w:numPr>
          <w:ilvl w:val="0"/>
          <w:numId w:val="18"/>
        </w:numPr>
        <w:tabs>
          <w:tab w:val="clear" w:pos="720"/>
          <w:tab w:val="num" w:pos="1440"/>
        </w:tabs>
        <w:spacing w:after="0"/>
        <w:ind w:left="1440"/>
        <w:rPr>
          <w:rFonts w:cstheme="minorHAnsi"/>
          <w:sz w:val="24"/>
          <w:szCs w:val="24"/>
        </w:rPr>
      </w:pPr>
      <w:r w:rsidRPr="00B87812">
        <w:rPr>
          <w:rFonts w:cstheme="minorHAnsi"/>
          <w:sz w:val="24"/>
          <w:szCs w:val="24"/>
        </w:rPr>
        <w:t>Administrative services included</w:t>
      </w:r>
    </w:p>
    <w:p w14:paraId="50598FBF" w14:textId="1F3879DD" w:rsidR="00C67745" w:rsidRPr="002823BD" w:rsidRDefault="00B56766" w:rsidP="0008729F">
      <w:pPr>
        <w:numPr>
          <w:ilvl w:val="0"/>
          <w:numId w:val="18"/>
        </w:numPr>
        <w:tabs>
          <w:tab w:val="clear" w:pos="720"/>
          <w:tab w:val="num" w:pos="1440"/>
        </w:tabs>
        <w:spacing w:after="0"/>
        <w:ind w:left="1440"/>
        <w:rPr>
          <w:rFonts w:cstheme="minorHAnsi"/>
          <w:sz w:val="24"/>
          <w:szCs w:val="24"/>
        </w:rPr>
      </w:pPr>
      <w:r w:rsidRPr="00B87812">
        <w:rPr>
          <w:rFonts w:cstheme="minorHAnsi"/>
          <w:sz w:val="24"/>
          <w:szCs w:val="24"/>
        </w:rPr>
        <w:t xml:space="preserve">Fiduciary support options </w:t>
      </w:r>
    </w:p>
    <w:p w14:paraId="66BB4999" w14:textId="77777777" w:rsidR="00C67745" w:rsidRPr="00B87812" w:rsidRDefault="00C67745" w:rsidP="0008729F">
      <w:pPr>
        <w:spacing w:after="0"/>
        <w:ind w:left="1440"/>
        <w:rPr>
          <w:rFonts w:cstheme="minorHAnsi"/>
          <w:sz w:val="24"/>
          <w:szCs w:val="24"/>
        </w:rPr>
      </w:pPr>
    </w:p>
    <w:p w14:paraId="6B2F4379" w14:textId="77777777" w:rsidR="00B56766" w:rsidRPr="00B87812" w:rsidRDefault="00B56766" w:rsidP="0008729F">
      <w:pPr>
        <w:spacing w:after="0"/>
        <w:ind w:left="720" w:firstLine="360"/>
        <w:rPr>
          <w:rFonts w:cstheme="minorHAnsi"/>
          <w:b/>
          <w:bCs/>
          <w:sz w:val="24"/>
          <w:szCs w:val="24"/>
        </w:rPr>
      </w:pPr>
      <w:r w:rsidRPr="00B87812">
        <w:rPr>
          <w:rFonts w:cstheme="minorHAnsi"/>
          <w:b/>
          <w:bCs/>
          <w:sz w:val="24"/>
          <w:szCs w:val="24"/>
        </w:rPr>
        <w:t>Investment Lineup</w:t>
      </w:r>
    </w:p>
    <w:p w14:paraId="0F3C68D4" w14:textId="77777777" w:rsidR="00B56766" w:rsidRPr="00B87812" w:rsidRDefault="00B56766" w:rsidP="0008729F">
      <w:pPr>
        <w:numPr>
          <w:ilvl w:val="0"/>
          <w:numId w:val="19"/>
        </w:numPr>
        <w:tabs>
          <w:tab w:val="clear" w:pos="720"/>
          <w:tab w:val="num" w:pos="1440"/>
        </w:tabs>
        <w:spacing w:after="0"/>
        <w:ind w:left="1440"/>
        <w:rPr>
          <w:rFonts w:cstheme="minorHAnsi"/>
          <w:sz w:val="24"/>
          <w:szCs w:val="24"/>
        </w:rPr>
      </w:pPr>
      <w:r w:rsidRPr="00B87812">
        <w:rPr>
          <w:rFonts w:cstheme="minorHAnsi"/>
          <w:sz w:val="24"/>
          <w:szCs w:val="24"/>
        </w:rPr>
        <w:t>Sample fund lineup</w:t>
      </w:r>
    </w:p>
    <w:p w14:paraId="1B8E47D6" w14:textId="77777777" w:rsidR="00B56766" w:rsidRPr="002823BD" w:rsidRDefault="00B56766" w:rsidP="0008729F">
      <w:pPr>
        <w:numPr>
          <w:ilvl w:val="0"/>
          <w:numId w:val="19"/>
        </w:numPr>
        <w:tabs>
          <w:tab w:val="clear" w:pos="720"/>
          <w:tab w:val="num" w:pos="1440"/>
        </w:tabs>
        <w:spacing w:after="0"/>
        <w:ind w:left="1440"/>
        <w:rPr>
          <w:rFonts w:cstheme="minorHAnsi"/>
          <w:sz w:val="24"/>
          <w:szCs w:val="24"/>
        </w:rPr>
      </w:pPr>
      <w:r w:rsidRPr="00B87812">
        <w:rPr>
          <w:rFonts w:cstheme="minorHAnsi"/>
          <w:sz w:val="24"/>
          <w:szCs w:val="24"/>
        </w:rPr>
        <w:t>Approach to fund selection and monitoring</w:t>
      </w:r>
    </w:p>
    <w:p w14:paraId="2E777BCD" w14:textId="77777777" w:rsidR="00C67745" w:rsidRPr="00B87812" w:rsidRDefault="00C67745" w:rsidP="0008729F">
      <w:pPr>
        <w:spacing w:after="0"/>
        <w:ind w:left="1440"/>
        <w:rPr>
          <w:rFonts w:cstheme="minorHAnsi"/>
          <w:sz w:val="24"/>
          <w:szCs w:val="24"/>
        </w:rPr>
      </w:pPr>
    </w:p>
    <w:p w14:paraId="3C66A6C6" w14:textId="77777777" w:rsidR="00B56766" w:rsidRPr="00B87812" w:rsidRDefault="00B56766" w:rsidP="0008729F">
      <w:pPr>
        <w:spacing w:after="0"/>
        <w:ind w:left="720" w:firstLine="360"/>
        <w:rPr>
          <w:rFonts w:cstheme="minorHAnsi"/>
          <w:b/>
          <w:bCs/>
          <w:sz w:val="24"/>
          <w:szCs w:val="24"/>
        </w:rPr>
      </w:pPr>
      <w:r w:rsidRPr="00B87812">
        <w:rPr>
          <w:rFonts w:cstheme="minorHAnsi"/>
          <w:b/>
          <w:bCs/>
          <w:sz w:val="24"/>
          <w:szCs w:val="24"/>
        </w:rPr>
        <w:t>Fees &amp; Compensation</w:t>
      </w:r>
    </w:p>
    <w:p w14:paraId="4918BF17" w14:textId="77777777" w:rsidR="00B56766" w:rsidRPr="00B87812" w:rsidRDefault="00B56766" w:rsidP="0008729F">
      <w:pPr>
        <w:numPr>
          <w:ilvl w:val="0"/>
          <w:numId w:val="20"/>
        </w:numPr>
        <w:tabs>
          <w:tab w:val="clear" w:pos="720"/>
          <w:tab w:val="num" w:pos="1440"/>
        </w:tabs>
        <w:spacing w:after="0"/>
        <w:ind w:left="1440"/>
        <w:rPr>
          <w:rFonts w:cstheme="minorHAnsi"/>
          <w:sz w:val="24"/>
          <w:szCs w:val="24"/>
        </w:rPr>
      </w:pPr>
      <w:r w:rsidRPr="00B87812">
        <w:rPr>
          <w:rFonts w:cstheme="minorHAnsi"/>
          <w:sz w:val="24"/>
          <w:szCs w:val="24"/>
        </w:rPr>
        <w:t>Detailed breakdown of all fees, including:</w:t>
      </w:r>
    </w:p>
    <w:p w14:paraId="5567A1EE" w14:textId="77777777" w:rsidR="00B56766" w:rsidRPr="00B87812" w:rsidRDefault="00B56766" w:rsidP="0008729F">
      <w:pPr>
        <w:numPr>
          <w:ilvl w:val="1"/>
          <w:numId w:val="20"/>
        </w:numPr>
        <w:tabs>
          <w:tab w:val="clear" w:pos="1440"/>
          <w:tab w:val="num" w:pos="2160"/>
        </w:tabs>
        <w:spacing w:after="0"/>
        <w:ind w:left="2160"/>
        <w:rPr>
          <w:rFonts w:cstheme="minorHAnsi"/>
          <w:sz w:val="24"/>
          <w:szCs w:val="24"/>
        </w:rPr>
      </w:pPr>
      <w:r w:rsidRPr="00B87812">
        <w:rPr>
          <w:rFonts w:cstheme="minorHAnsi"/>
          <w:sz w:val="24"/>
          <w:szCs w:val="24"/>
        </w:rPr>
        <w:t>Administrative fees</w:t>
      </w:r>
    </w:p>
    <w:p w14:paraId="03BC19BB" w14:textId="77777777" w:rsidR="00B56766" w:rsidRPr="00B87812" w:rsidRDefault="00B56766" w:rsidP="0008729F">
      <w:pPr>
        <w:numPr>
          <w:ilvl w:val="1"/>
          <w:numId w:val="20"/>
        </w:numPr>
        <w:tabs>
          <w:tab w:val="clear" w:pos="1440"/>
          <w:tab w:val="num" w:pos="2160"/>
        </w:tabs>
        <w:spacing w:after="0"/>
        <w:ind w:left="2160"/>
        <w:rPr>
          <w:rFonts w:cstheme="minorHAnsi"/>
          <w:sz w:val="24"/>
          <w:szCs w:val="24"/>
        </w:rPr>
      </w:pPr>
      <w:r w:rsidRPr="00B87812">
        <w:rPr>
          <w:rFonts w:cstheme="minorHAnsi"/>
          <w:sz w:val="24"/>
          <w:szCs w:val="24"/>
        </w:rPr>
        <w:t>Investment fees</w:t>
      </w:r>
    </w:p>
    <w:p w14:paraId="609DB343" w14:textId="044492B8" w:rsidR="00F12DB8" w:rsidRPr="002823BD" w:rsidRDefault="00B56766" w:rsidP="0008729F">
      <w:pPr>
        <w:numPr>
          <w:ilvl w:val="1"/>
          <w:numId w:val="20"/>
        </w:numPr>
        <w:tabs>
          <w:tab w:val="clear" w:pos="1440"/>
          <w:tab w:val="num" w:pos="2160"/>
        </w:tabs>
        <w:spacing w:after="0"/>
        <w:ind w:left="2160"/>
        <w:rPr>
          <w:rFonts w:cstheme="minorHAnsi"/>
          <w:sz w:val="24"/>
          <w:szCs w:val="24"/>
        </w:rPr>
      </w:pPr>
      <w:r w:rsidRPr="00B87812">
        <w:rPr>
          <w:rFonts w:cstheme="minorHAnsi"/>
          <w:sz w:val="24"/>
          <w:szCs w:val="24"/>
        </w:rPr>
        <w:t>Participant fees</w:t>
      </w:r>
    </w:p>
    <w:p w14:paraId="3F12C837" w14:textId="77777777" w:rsidR="00516F75" w:rsidRPr="002823BD" w:rsidRDefault="00516F75" w:rsidP="0008729F">
      <w:pPr>
        <w:spacing w:after="0"/>
        <w:ind w:left="2160"/>
        <w:rPr>
          <w:rFonts w:cstheme="minorHAnsi"/>
          <w:sz w:val="24"/>
          <w:szCs w:val="24"/>
        </w:rPr>
      </w:pPr>
    </w:p>
    <w:p w14:paraId="751EFFF1" w14:textId="3EAC8389" w:rsidR="006970F0" w:rsidRPr="002823BD" w:rsidRDefault="00516F75" w:rsidP="0008729F">
      <w:pPr>
        <w:spacing w:after="0"/>
        <w:ind w:left="1080"/>
        <w:rPr>
          <w:rFonts w:cstheme="minorHAnsi"/>
          <w:b/>
          <w:bCs/>
          <w:sz w:val="24"/>
          <w:szCs w:val="24"/>
        </w:rPr>
      </w:pPr>
      <w:r w:rsidRPr="002823BD">
        <w:rPr>
          <w:rFonts w:cstheme="minorHAnsi"/>
          <w:b/>
          <w:bCs/>
          <w:sz w:val="24"/>
          <w:szCs w:val="24"/>
        </w:rPr>
        <w:t>Technology</w:t>
      </w:r>
    </w:p>
    <w:p w14:paraId="46139AEC" w14:textId="30BA70FA" w:rsidR="00234D3A" w:rsidRPr="002823BD" w:rsidRDefault="00234D3A" w:rsidP="0008729F">
      <w:pPr>
        <w:numPr>
          <w:ilvl w:val="0"/>
          <w:numId w:val="20"/>
        </w:numPr>
        <w:tabs>
          <w:tab w:val="clear" w:pos="720"/>
          <w:tab w:val="num" w:pos="1440"/>
        </w:tabs>
        <w:spacing w:after="0"/>
        <w:ind w:left="1440"/>
        <w:rPr>
          <w:rFonts w:cstheme="minorHAnsi"/>
          <w:sz w:val="24"/>
          <w:szCs w:val="24"/>
        </w:rPr>
      </w:pPr>
      <w:r w:rsidRPr="00B87812">
        <w:rPr>
          <w:rFonts w:cstheme="minorHAnsi"/>
          <w:sz w:val="24"/>
          <w:szCs w:val="24"/>
        </w:rPr>
        <w:t>De</w:t>
      </w:r>
      <w:r w:rsidR="00AB0967" w:rsidRPr="002823BD">
        <w:rPr>
          <w:rFonts w:cstheme="minorHAnsi"/>
          <w:sz w:val="24"/>
          <w:szCs w:val="24"/>
        </w:rPr>
        <w:t>scription of participant website and tools</w:t>
      </w:r>
    </w:p>
    <w:p w14:paraId="35A2DC95" w14:textId="47B6F144" w:rsidR="00EB6EB5" w:rsidRPr="00B87812" w:rsidRDefault="00EB6EB5" w:rsidP="0008729F">
      <w:pPr>
        <w:numPr>
          <w:ilvl w:val="0"/>
          <w:numId w:val="20"/>
        </w:numPr>
        <w:tabs>
          <w:tab w:val="clear" w:pos="720"/>
          <w:tab w:val="num" w:pos="1440"/>
        </w:tabs>
        <w:spacing w:after="0"/>
        <w:ind w:left="1440"/>
        <w:rPr>
          <w:rFonts w:cstheme="minorHAnsi"/>
          <w:sz w:val="24"/>
          <w:szCs w:val="24"/>
        </w:rPr>
      </w:pPr>
      <w:r w:rsidRPr="002823BD">
        <w:rPr>
          <w:rFonts w:cstheme="minorHAnsi"/>
          <w:sz w:val="24"/>
          <w:szCs w:val="24"/>
        </w:rPr>
        <w:t xml:space="preserve">Payroll and HR system </w:t>
      </w:r>
      <w:r w:rsidR="002C6491">
        <w:rPr>
          <w:rFonts w:cstheme="minorHAnsi"/>
          <w:sz w:val="24"/>
          <w:szCs w:val="24"/>
        </w:rPr>
        <w:t>i</w:t>
      </w:r>
      <w:r w:rsidRPr="002823BD">
        <w:rPr>
          <w:rFonts w:cstheme="minorHAnsi"/>
          <w:sz w:val="24"/>
          <w:szCs w:val="24"/>
        </w:rPr>
        <w:t xml:space="preserve">ntegration </w:t>
      </w:r>
      <w:r w:rsidR="002C6491">
        <w:rPr>
          <w:rFonts w:cstheme="minorHAnsi"/>
          <w:sz w:val="24"/>
          <w:szCs w:val="24"/>
        </w:rPr>
        <w:t>c</w:t>
      </w:r>
      <w:r w:rsidRPr="002823BD">
        <w:rPr>
          <w:rFonts w:cstheme="minorHAnsi"/>
          <w:sz w:val="24"/>
          <w:szCs w:val="24"/>
        </w:rPr>
        <w:t>apabilities</w:t>
      </w:r>
    </w:p>
    <w:p w14:paraId="5C1DDBAF" w14:textId="77777777" w:rsidR="00C67745" w:rsidRPr="002823BD" w:rsidRDefault="00C67745" w:rsidP="00C67745">
      <w:pPr>
        <w:spacing w:after="0"/>
        <w:ind w:left="1080"/>
        <w:rPr>
          <w:rFonts w:cstheme="minorHAnsi"/>
          <w:sz w:val="24"/>
          <w:szCs w:val="24"/>
        </w:rPr>
      </w:pPr>
    </w:p>
    <w:p w14:paraId="12F5FB89" w14:textId="663F0D6B" w:rsidR="00783FCE" w:rsidRPr="002823BD" w:rsidRDefault="00783FCE" w:rsidP="00783FCE">
      <w:pPr>
        <w:rPr>
          <w:rFonts w:cstheme="minorHAnsi"/>
          <w:b/>
          <w:sz w:val="24"/>
          <w:szCs w:val="24"/>
        </w:rPr>
      </w:pPr>
      <w:r w:rsidRPr="002823BD">
        <w:rPr>
          <w:rFonts w:cstheme="minorHAnsi"/>
          <w:b/>
          <w:sz w:val="24"/>
          <w:szCs w:val="24"/>
        </w:rPr>
        <w:t>6.</w:t>
      </w:r>
      <w:r w:rsidR="0008729F">
        <w:rPr>
          <w:rFonts w:cstheme="minorHAnsi"/>
          <w:b/>
          <w:sz w:val="24"/>
          <w:szCs w:val="24"/>
        </w:rPr>
        <w:tab/>
      </w:r>
      <w:r w:rsidRPr="002823BD">
        <w:rPr>
          <w:rFonts w:cstheme="minorHAnsi"/>
          <w:b/>
          <w:sz w:val="24"/>
          <w:szCs w:val="24"/>
        </w:rPr>
        <w:t>Code of Conduct</w:t>
      </w:r>
    </w:p>
    <w:p w14:paraId="01BF6BE6" w14:textId="77777777" w:rsidR="00783FCE" w:rsidRPr="002823BD" w:rsidRDefault="00783FCE" w:rsidP="00783FCE">
      <w:pPr>
        <w:pStyle w:val="ListParagraph"/>
        <w:numPr>
          <w:ilvl w:val="0"/>
          <w:numId w:val="42"/>
        </w:numPr>
        <w:rPr>
          <w:rFonts w:cstheme="minorHAnsi"/>
          <w:sz w:val="24"/>
          <w:szCs w:val="24"/>
        </w:rPr>
      </w:pPr>
      <w:r w:rsidRPr="002823BD">
        <w:rPr>
          <w:rFonts w:cstheme="minorHAnsi"/>
          <w:sz w:val="24"/>
          <w:szCs w:val="24"/>
        </w:rPr>
        <w:t>No employee, officer or agent may participate in the selection, award or administration of a contract if he or she has a real or apparent conflict of interest.</w:t>
      </w:r>
    </w:p>
    <w:p w14:paraId="279B18B8" w14:textId="77777777" w:rsidR="00783FCE" w:rsidRPr="002823BD" w:rsidRDefault="00783FCE" w:rsidP="00783FCE">
      <w:pPr>
        <w:pStyle w:val="ListParagraph"/>
        <w:numPr>
          <w:ilvl w:val="0"/>
          <w:numId w:val="42"/>
        </w:numPr>
        <w:rPr>
          <w:rFonts w:cstheme="minorHAnsi"/>
          <w:sz w:val="24"/>
          <w:szCs w:val="24"/>
        </w:rPr>
      </w:pPr>
      <w:r w:rsidRPr="002823BD">
        <w:rPr>
          <w:rFonts w:cstheme="minorHAnsi"/>
          <w:sz w:val="24"/>
          <w:szCs w:val="24"/>
        </w:rPr>
        <w:lastRenderedPageBreak/>
        <w:t xml:space="preserve">Vendors are subject to the non-procurement debarment and suspension regulation implementing Executive Orders 12549 and 12689, 2 CFR part 180. These regulations restrict awards, </w:t>
      </w:r>
      <w:proofErr w:type="gramStart"/>
      <w:r w:rsidRPr="002823BD">
        <w:rPr>
          <w:rFonts w:cstheme="minorHAnsi"/>
          <w:sz w:val="24"/>
          <w:szCs w:val="24"/>
        </w:rPr>
        <w:t>sub awards</w:t>
      </w:r>
      <w:proofErr w:type="gramEnd"/>
      <w:r w:rsidRPr="002823BD">
        <w:rPr>
          <w:rFonts w:cstheme="minorHAnsi"/>
          <w:sz w:val="24"/>
          <w:szCs w:val="24"/>
        </w:rPr>
        <w:t xml:space="preserve">, and contracts with certain parties that are debarred, suspended, or otherwise excluded from or ineligible for participation in Federal programs or activities. </w:t>
      </w:r>
    </w:p>
    <w:p w14:paraId="04100D3D" w14:textId="77777777" w:rsidR="00783FCE" w:rsidRPr="002823BD" w:rsidRDefault="00783FCE" w:rsidP="00CC47A2">
      <w:pPr>
        <w:pStyle w:val="ListParagraph"/>
        <w:numPr>
          <w:ilvl w:val="0"/>
          <w:numId w:val="42"/>
        </w:numPr>
        <w:rPr>
          <w:rFonts w:cstheme="minorHAnsi"/>
          <w:sz w:val="24"/>
          <w:szCs w:val="24"/>
        </w:rPr>
      </w:pPr>
      <w:r w:rsidRPr="002823BD">
        <w:rPr>
          <w:rFonts w:cstheme="minorHAnsi"/>
          <w:sz w:val="24"/>
          <w:szCs w:val="24"/>
        </w:rPr>
        <w:t xml:space="preserve">Vendors will be held to a code of ethical conduct, including confidentiality of staff and families that we serve.    </w:t>
      </w:r>
    </w:p>
    <w:p w14:paraId="6A828DCB" w14:textId="3FE3835A" w:rsidR="00783FCE" w:rsidRPr="002823BD" w:rsidRDefault="00CC47A2" w:rsidP="00CC47A2">
      <w:pPr>
        <w:rPr>
          <w:rFonts w:cstheme="minorHAnsi"/>
          <w:b/>
          <w:sz w:val="24"/>
          <w:szCs w:val="24"/>
        </w:rPr>
      </w:pPr>
      <w:r w:rsidRPr="002823BD">
        <w:rPr>
          <w:rFonts w:cstheme="minorHAnsi"/>
          <w:b/>
          <w:sz w:val="24"/>
          <w:szCs w:val="24"/>
        </w:rPr>
        <w:t>7.</w:t>
      </w:r>
      <w:r w:rsidR="0008729F">
        <w:rPr>
          <w:rFonts w:cstheme="minorHAnsi"/>
          <w:b/>
          <w:sz w:val="24"/>
          <w:szCs w:val="24"/>
        </w:rPr>
        <w:tab/>
      </w:r>
      <w:r w:rsidR="00783FCE" w:rsidRPr="002823BD">
        <w:rPr>
          <w:rFonts w:cstheme="minorHAnsi"/>
          <w:b/>
          <w:sz w:val="24"/>
          <w:szCs w:val="24"/>
        </w:rPr>
        <w:t>Options</w:t>
      </w:r>
    </w:p>
    <w:p w14:paraId="2D869810" w14:textId="77777777" w:rsidR="00783FCE" w:rsidRPr="0008729F" w:rsidRDefault="00783FCE" w:rsidP="0008729F">
      <w:pPr>
        <w:ind w:left="720"/>
        <w:rPr>
          <w:rFonts w:cstheme="minorHAnsi"/>
          <w:sz w:val="24"/>
          <w:szCs w:val="24"/>
        </w:rPr>
      </w:pPr>
      <w:r w:rsidRPr="0008729F">
        <w:rPr>
          <w:rFonts w:cstheme="minorHAnsi"/>
          <w:sz w:val="24"/>
          <w:szCs w:val="24"/>
        </w:rPr>
        <w:t xml:space="preserve">It is expected that the contract shall be a five-year contract with options for additional one-year periods. </w:t>
      </w:r>
    </w:p>
    <w:p w14:paraId="35515179" w14:textId="039875F5" w:rsidR="00783FCE" w:rsidRPr="00B87812" w:rsidRDefault="00512BCE" w:rsidP="00783FCE">
      <w:pPr>
        <w:spacing w:after="0"/>
        <w:rPr>
          <w:rFonts w:cstheme="minorHAnsi"/>
          <w:b/>
          <w:bCs/>
          <w:sz w:val="24"/>
          <w:szCs w:val="24"/>
        </w:rPr>
      </w:pPr>
      <w:r w:rsidRPr="002823BD">
        <w:rPr>
          <w:rFonts w:cstheme="minorHAnsi"/>
          <w:b/>
          <w:bCs/>
          <w:sz w:val="24"/>
          <w:szCs w:val="24"/>
        </w:rPr>
        <w:t>8</w:t>
      </w:r>
      <w:proofErr w:type="gramStart"/>
      <w:r w:rsidR="00783FCE" w:rsidRPr="00B87812">
        <w:rPr>
          <w:rFonts w:cstheme="minorHAnsi"/>
          <w:b/>
          <w:bCs/>
          <w:sz w:val="24"/>
          <w:szCs w:val="24"/>
        </w:rPr>
        <w:t xml:space="preserve">. </w:t>
      </w:r>
      <w:r w:rsidR="0008729F">
        <w:rPr>
          <w:rFonts w:cstheme="minorHAnsi"/>
          <w:b/>
          <w:bCs/>
          <w:sz w:val="24"/>
          <w:szCs w:val="24"/>
        </w:rPr>
        <w:tab/>
      </w:r>
      <w:r w:rsidR="00783FCE" w:rsidRPr="00B87812">
        <w:rPr>
          <w:rFonts w:cstheme="minorHAnsi"/>
          <w:b/>
          <w:bCs/>
          <w:sz w:val="24"/>
          <w:szCs w:val="24"/>
        </w:rPr>
        <w:t>Evaluation</w:t>
      </w:r>
      <w:proofErr w:type="gramEnd"/>
      <w:r w:rsidR="00783FCE" w:rsidRPr="00B87812">
        <w:rPr>
          <w:rFonts w:cstheme="minorHAnsi"/>
          <w:b/>
          <w:bCs/>
          <w:sz w:val="24"/>
          <w:szCs w:val="24"/>
        </w:rPr>
        <w:t xml:space="preserve"> Criteria</w:t>
      </w:r>
    </w:p>
    <w:p w14:paraId="0BAF6979" w14:textId="77777777" w:rsidR="00783FCE" w:rsidRPr="00B87812" w:rsidRDefault="00783FCE" w:rsidP="0008729F">
      <w:pPr>
        <w:spacing w:after="0"/>
        <w:rPr>
          <w:rFonts w:cstheme="minorHAnsi"/>
          <w:sz w:val="24"/>
          <w:szCs w:val="24"/>
        </w:rPr>
      </w:pPr>
      <w:r w:rsidRPr="00B87812">
        <w:rPr>
          <w:rFonts w:cstheme="minorHAnsi"/>
          <w:sz w:val="24"/>
          <w:szCs w:val="24"/>
        </w:rPr>
        <w:t>Proposals will be evaluated based on:</w:t>
      </w:r>
    </w:p>
    <w:p w14:paraId="636E0A9E" w14:textId="77777777" w:rsidR="00783FCE" w:rsidRPr="00B87812" w:rsidRDefault="00783FCE" w:rsidP="0008729F">
      <w:pPr>
        <w:numPr>
          <w:ilvl w:val="0"/>
          <w:numId w:val="24"/>
        </w:numPr>
        <w:tabs>
          <w:tab w:val="num" w:pos="1800"/>
        </w:tabs>
        <w:spacing w:after="0"/>
        <w:ind w:left="1080"/>
        <w:rPr>
          <w:rFonts w:cstheme="minorHAnsi"/>
          <w:sz w:val="24"/>
          <w:szCs w:val="24"/>
        </w:rPr>
      </w:pPr>
      <w:r w:rsidRPr="00B87812">
        <w:rPr>
          <w:rFonts w:cstheme="minorHAnsi"/>
          <w:sz w:val="24"/>
          <w:szCs w:val="24"/>
        </w:rPr>
        <w:t>Cost competitiveness and fee transparency</w:t>
      </w:r>
    </w:p>
    <w:p w14:paraId="0F9A2A11" w14:textId="77777777" w:rsidR="00783FCE" w:rsidRPr="00B87812" w:rsidRDefault="00783FCE" w:rsidP="0008729F">
      <w:pPr>
        <w:numPr>
          <w:ilvl w:val="0"/>
          <w:numId w:val="24"/>
        </w:numPr>
        <w:tabs>
          <w:tab w:val="num" w:pos="1800"/>
        </w:tabs>
        <w:spacing w:after="0"/>
        <w:ind w:left="1080"/>
        <w:rPr>
          <w:rFonts w:cstheme="minorHAnsi"/>
          <w:sz w:val="24"/>
          <w:szCs w:val="24"/>
        </w:rPr>
      </w:pPr>
      <w:r w:rsidRPr="00B87812">
        <w:rPr>
          <w:rFonts w:cstheme="minorHAnsi"/>
          <w:sz w:val="24"/>
          <w:szCs w:val="24"/>
        </w:rPr>
        <w:t>Quality and breadth of investment options</w:t>
      </w:r>
    </w:p>
    <w:p w14:paraId="284C7969" w14:textId="77777777" w:rsidR="00783FCE" w:rsidRPr="00B87812" w:rsidRDefault="00783FCE" w:rsidP="0008729F">
      <w:pPr>
        <w:numPr>
          <w:ilvl w:val="0"/>
          <w:numId w:val="24"/>
        </w:numPr>
        <w:tabs>
          <w:tab w:val="num" w:pos="1800"/>
        </w:tabs>
        <w:spacing w:after="0"/>
        <w:ind w:left="1080"/>
        <w:rPr>
          <w:rFonts w:cstheme="minorHAnsi"/>
          <w:sz w:val="24"/>
          <w:szCs w:val="24"/>
        </w:rPr>
      </w:pPr>
      <w:r w:rsidRPr="00B87812">
        <w:rPr>
          <w:rFonts w:cstheme="minorHAnsi"/>
          <w:sz w:val="24"/>
          <w:szCs w:val="24"/>
        </w:rPr>
        <w:t>Participant experience and education offerings</w:t>
      </w:r>
    </w:p>
    <w:p w14:paraId="18DA8392" w14:textId="77777777" w:rsidR="00783FCE" w:rsidRPr="00B87812" w:rsidRDefault="00783FCE" w:rsidP="0008729F">
      <w:pPr>
        <w:numPr>
          <w:ilvl w:val="0"/>
          <w:numId w:val="24"/>
        </w:numPr>
        <w:tabs>
          <w:tab w:val="num" w:pos="1800"/>
        </w:tabs>
        <w:spacing w:after="0"/>
        <w:ind w:left="1080"/>
        <w:rPr>
          <w:rFonts w:cstheme="minorHAnsi"/>
          <w:sz w:val="24"/>
          <w:szCs w:val="24"/>
        </w:rPr>
      </w:pPr>
      <w:r w:rsidRPr="00B87812">
        <w:rPr>
          <w:rFonts w:cstheme="minorHAnsi"/>
          <w:sz w:val="24"/>
          <w:szCs w:val="24"/>
        </w:rPr>
        <w:t>Vendor experience with nonprofit 403(b) plans</w:t>
      </w:r>
    </w:p>
    <w:p w14:paraId="11F62406" w14:textId="77777777" w:rsidR="00783FCE" w:rsidRPr="00B87812" w:rsidRDefault="00783FCE" w:rsidP="0008729F">
      <w:pPr>
        <w:numPr>
          <w:ilvl w:val="0"/>
          <w:numId w:val="24"/>
        </w:numPr>
        <w:tabs>
          <w:tab w:val="num" w:pos="1800"/>
        </w:tabs>
        <w:spacing w:after="0"/>
        <w:ind w:left="1080"/>
        <w:rPr>
          <w:rFonts w:cstheme="minorHAnsi"/>
          <w:sz w:val="24"/>
          <w:szCs w:val="24"/>
        </w:rPr>
      </w:pPr>
      <w:r w:rsidRPr="00B87812">
        <w:rPr>
          <w:rFonts w:cstheme="minorHAnsi"/>
          <w:sz w:val="24"/>
          <w:szCs w:val="24"/>
        </w:rPr>
        <w:t>Technology and ease of administration</w:t>
      </w:r>
    </w:p>
    <w:p w14:paraId="2637CE73" w14:textId="76FD405B" w:rsidR="00783FCE" w:rsidRPr="00B87812" w:rsidRDefault="00783FCE" w:rsidP="0008729F">
      <w:pPr>
        <w:numPr>
          <w:ilvl w:val="0"/>
          <w:numId w:val="24"/>
        </w:numPr>
        <w:tabs>
          <w:tab w:val="num" w:pos="1800"/>
        </w:tabs>
        <w:spacing w:after="0"/>
        <w:ind w:left="1080"/>
        <w:rPr>
          <w:rFonts w:cstheme="minorHAnsi"/>
          <w:sz w:val="24"/>
          <w:szCs w:val="24"/>
        </w:rPr>
      </w:pPr>
      <w:r w:rsidRPr="00B87812">
        <w:rPr>
          <w:rFonts w:cstheme="minorHAnsi"/>
          <w:sz w:val="24"/>
          <w:szCs w:val="24"/>
        </w:rPr>
        <w:t>Strength of client support services</w:t>
      </w:r>
    </w:p>
    <w:p w14:paraId="45F7E0E7" w14:textId="77777777" w:rsidR="00783FCE" w:rsidRPr="00B87812" w:rsidRDefault="00783FCE" w:rsidP="00783FCE">
      <w:pPr>
        <w:spacing w:after="0"/>
        <w:rPr>
          <w:rFonts w:cstheme="minorHAnsi"/>
          <w:sz w:val="24"/>
          <w:szCs w:val="24"/>
        </w:rPr>
      </w:pPr>
    </w:p>
    <w:p w14:paraId="517BD090" w14:textId="0AF1E45D" w:rsidR="00783FCE" w:rsidRPr="002823BD" w:rsidRDefault="00512BCE" w:rsidP="00783FCE">
      <w:pPr>
        <w:spacing w:after="0" w:line="240" w:lineRule="auto"/>
        <w:rPr>
          <w:rFonts w:eastAsia="Times New Roman" w:cstheme="minorHAnsi"/>
          <w:b/>
          <w:bCs/>
          <w:sz w:val="24"/>
          <w:szCs w:val="24"/>
        </w:rPr>
      </w:pPr>
      <w:r w:rsidRPr="002823BD">
        <w:rPr>
          <w:rFonts w:eastAsia="Times New Roman" w:cstheme="minorHAnsi"/>
          <w:b/>
          <w:bCs/>
          <w:sz w:val="24"/>
          <w:szCs w:val="24"/>
        </w:rPr>
        <w:t>9</w:t>
      </w:r>
      <w:proofErr w:type="gramStart"/>
      <w:r w:rsidRPr="002823BD">
        <w:rPr>
          <w:rFonts w:eastAsia="Times New Roman" w:cstheme="minorHAnsi"/>
          <w:b/>
          <w:bCs/>
          <w:sz w:val="24"/>
          <w:szCs w:val="24"/>
        </w:rPr>
        <w:t xml:space="preserve">. </w:t>
      </w:r>
      <w:r w:rsidR="0008729F">
        <w:rPr>
          <w:rFonts w:eastAsia="Times New Roman" w:cstheme="minorHAnsi"/>
          <w:b/>
          <w:bCs/>
          <w:sz w:val="24"/>
          <w:szCs w:val="24"/>
        </w:rPr>
        <w:tab/>
      </w:r>
      <w:r w:rsidR="00783FCE" w:rsidRPr="002823BD">
        <w:rPr>
          <w:rFonts w:eastAsia="Times New Roman" w:cstheme="minorHAnsi"/>
          <w:b/>
          <w:bCs/>
          <w:sz w:val="24"/>
          <w:szCs w:val="24"/>
        </w:rPr>
        <w:t>Review</w:t>
      </w:r>
      <w:proofErr w:type="gramEnd"/>
      <w:r w:rsidR="00783FCE" w:rsidRPr="002823BD">
        <w:rPr>
          <w:rFonts w:eastAsia="Times New Roman" w:cstheme="minorHAnsi"/>
          <w:b/>
          <w:bCs/>
          <w:sz w:val="24"/>
          <w:szCs w:val="24"/>
        </w:rPr>
        <w:t xml:space="preserve"> Process</w:t>
      </w:r>
    </w:p>
    <w:p w14:paraId="27B178B1" w14:textId="77777777" w:rsidR="00783FCE" w:rsidRPr="002823BD" w:rsidRDefault="00783FCE" w:rsidP="0008729F">
      <w:pPr>
        <w:pStyle w:val="ListParagraph"/>
        <w:numPr>
          <w:ilvl w:val="0"/>
          <w:numId w:val="44"/>
        </w:numPr>
        <w:spacing w:after="0" w:line="240" w:lineRule="auto"/>
        <w:ind w:left="1080"/>
        <w:rPr>
          <w:rFonts w:eastAsia="Times New Roman" w:cstheme="minorHAnsi"/>
          <w:sz w:val="24"/>
          <w:szCs w:val="24"/>
        </w:rPr>
      </w:pPr>
      <w:r w:rsidRPr="002823BD">
        <w:rPr>
          <w:rFonts w:eastAsia="Times New Roman" w:cstheme="minorHAnsi"/>
          <w:sz w:val="24"/>
          <w:szCs w:val="24"/>
        </w:rPr>
        <w:t>NWCA may, at its discretion, request meetings with any or all vendors to clarify or negotiate modifications to the contractors’ proposals.</w:t>
      </w:r>
    </w:p>
    <w:p w14:paraId="072DBEA9" w14:textId="77777777" w:rsidR="00783FCE" w:rsidRPr="002823BD" w:rsidRDefault="00783FCE" w:rsidP="0008729F">
      <w:pPr>
        <w:pStyle w:val="ListParagraph"/>
        <w:numPr>
          <w:ilvl w:val="0"/>
          <w:numId w:val="44"/>
        </w:numPr>
        <w:spacing w:after="0" w:line="240" w:lineRule="auto"/>
        <w:ind w:left="1080"/>
        <w:rPr>
          <w:rFonts w:eastAsia="Times New Roman" w:cstheme="minorHAnsi"/>
          <w:sz w:val="24"/>
          <w:szCs w:val="24"/>
        </w:rPr>
      </w:pPr>
      <w:r w:rsidRPr="002823BD">
        <w:rPr>
          <w:rFonts w:eastAsia="Times New Roman" w:cstheme="minorHAnsi"/>
          <w:sz w:val="24"/>
          <w:szCs w:val="24"/>
        </w:rPr>
        <w:t>However, NWCA reserves the right to make an award without further discussion of the proposals submitted. Therefore, proposals should be submitted initially on the most favorable terms, from both technical and price standpoints, that the contractor can propose.</w:t>
      </w:r>
    </w:p>
    <w:p w14:paraId="1CF2F991" w14:textId="7CD28BA3" w:rsidR="00F12DB8" w:rsidRPr="002823BD" w:rsidRDefault="00512BCE" w:rsidP="00800C45">
      <w:pPr>
        <w:rPr>
          <w:rFonts w:cstheme="minorHAnsi"/>
          <w:b/>
          <w:sz w:val="24"/>
          <w:szCs w:val="24"/>
        </w:rPr>
      </w:pPr>
      <w:r w:rsidRPr="002823BD">
        <w:rPr>
          <w:rFonts w:cstheme="minorHAnsi"/>
          <w:b/>
          <w:sz w:val="24"/>
          <w:szCs w:val="24"/>
        </w:rPr>
        <w:t>10</w:t>
      </w:r>
      <w:r w:rsidR="00F25A93" w:rsidRPr="002823BD">
        <w:rPr>
          <w:rFonts w:cstheme="minorHAnsi"/>
          <w:b/>
          <w:sz w:val="24"/>
          <w:szCs w:val="24"/>
        </w:rPr>
        <w:t>.</w:t>
      </w:r>
      <w:r w:rsidR="0008729F">
        <w:rPr>
          <w:rFonts w:cstheme="minorHAnsi"/>
          <w:b/>
          <w:sz w:val="24"/>
          <w:szCs w:val="24"/>
        </w:rPr>
        <w:tab/>
      </w:r>
      <w:r w:rsidR="00F12DB8" w:rsidRPr="002823BD">
        <w:rPr>
          <w:rFonts w:cstheme="minorHAnsi"/>
          <w:b/>
          <w:sz w:val="24"/>
          <w:szCs w:val="24"/>
        </w:rPr>
        <w:t>Instructions on Proposal Submissions</w:t>
      </w:r>
    </w:p>
    <w:p w14:paraId="7E952F1F" w14:textId="1E134BDC" w:rsidR="00F2491F" w:rsidRPr="006851DB" w:rsidRDefault="00F2491F" w:rsidP="00AB5A58">
      <w:pPr>
        <w:ind w:left="720"/>
        <w:rPr>
          <w:rFonts w:cstheme="minorHAnsi"/>
          <w:b/>
          <w:sz w:val="24"/>
          <w:szCs w:val="24"/>
          <w:u w:val="single"/>
        </w:rPr>
      </w:pPr>
      <w:r w:rsidRPr="006851DB">
        <w:rPr>
          <w:rFonts w:cstheme="minorHAnsi"/>
          <w:b/>
          <w:sz w:val="24"/>
          <w:szCs w:val="24"/>
          <w:u w:val="single"/>
        </w:rPr>
        <w:t xml:space="preserve">In-Person or virtual </w:t>
      </w:r>
      <w:r w:rsidR="001572A6" w:rsidRPr="006851DB">
        <w:rPr>
          <w:rFonts w:cstheme="minorHAnsi"/>
          <w:b/>
          <w:sz w:val="24"/>
          <w:szCs w:val="24"/>
          <w:u w:val="single"/>
        </w:rPr>
        <w:t>demonstrations</w:t>
      </w:r>
      <w:r w:rsidR="00AB5A58" w:rsidRPr="006851DB">
        <w:rPr>
          <w:rFonts w:cstheme="minorHAnsi"/>
          <w:b/>
          <w:sz w:val="24"/>
          <w:szCs w:val="24"/>
          <w:u w:val="single"/>
        </w:rPr>
        <w:t>/proposals</w:t>
      </w:r>
      <w:r w:rsidR="001572A6" w:rsidRPr="006851DB">
        <w:rPr>
          <w:rFonts w:cstheme="minorHAnsi"/>
          <w:b/>
          <w:sz w:val="24"/>
          <w:szCs w:val="24"/>
          <w:u w:val="single"/>
        </w:rPr>
        <w:t xml:space="preserve"> are </w:t>
      </w:r>
      <w:r w:rsidR="00512BCE" w:rsidRPr="006851DB">
        <w:rPr>
          <w:rFonts w:cstheme="minorHAnsi"/>
          <w:b/>
          <w:sz w:val="24"/>
          <w:szCs w:val="24"/>
          <w:u w:val="single"/>
        </w:rPr>
        <w:t>welcome but</w:t>
      </w:r>
      <w:r w:rsidR="001572A6" w:rsidRPr="006851DB">
        <w:rPr>
          <w:rFonts w:cstheme="minorHAnsi"/>
          <w:b/>
          <w:sz w:val="24"/>
          <w:szCs w:val="24"/>
          <w:u w:val="single"/>
        </w:rPr>
        <w:t xml:space="preserve"> must be followed by a written proposal.</w:t>
      </w:r>
    </w:p>
    <w:p w14:paraId="7A5194FF" w14:textId="6089F827" w:rsidR="00F12DB8" w:rsidRPr="002823BD" w:rsidRDefault="00F12DB8" w:rsidP="00BD3920">
      <w:pPr>
        <w:ind w:left="720"/>
        <w:rPr>
          <w:rFonts w:cstheme="minorHAnsi"/>
          <w:sz w:val="24"/>
          <w:szCs w:val="24"/>
          <w:u w:val="single"/>
        </w:rPr>
      </w:pPr>
      <w:r w:rsidRPr="002823BD">
        <w:rPr>
          <w:rFonts w:cstheme="minorHAnsi"/>
          <w:b/>
          <w:bCs/>
          <w:sz w:val="24"/>
          <w:szCs w:val="24"/>
        </w:rPr>
        <w:t>Closing Submission Date</w:t>
      </w:r>
      <w:r w:rsidRPr="002823BD">
        <w:rPr>
          <w:rFonts w:cstheme="minorHAnsi"/>
          <w:sz w:val="24"/>
          <w:szCs w:val="24"/>
          <w:u w:val="single"/>
        </w:rPr>
        <w:t>:</w:t>
      </w:r>
      <w:r w:rsidRPr="002823BD">
        <w:rPr>
          <w:rFonts w:cstheme="minorHAnsi"/>
          <w:sz w:val="24"/>
          <w:szCs w:val="24"/>
        </w:rPr>
        <w:t xml:space="preserve"> Proposals must be submitted no later than 4:00p.m. on </w:t>
      </w:r>
      <w:r w:rsidR="002F2AF2" w:rsidRPr="002823BD">
        <w:rPr>
          <w:rFonts w:cstheme="minorHAnsi"/>
          <w:sz w:val="24"/>
          <w:szCs w:val="24"/>
        </w:rPr>
        <w:t xml:space="preserve">May </w:t>
      </w:r>
      <w:r w:rsidR="00211672" w:rsidRPr="002823BD">
        <w:rPr>
          <w:rFonts w:cstheme="minorHAnsi"/>
          <w:sz w:val="24"/>
          <w:szCs w:val="24"/>
        </w:rPr>
        <w:t>15, 2026</w:t>
      </w:r>
    </w:p>
    <w:p w14:paraId="44A7581A" w14:textId="7C36CDA5" w:rsidR="0071033A" w:rsidRPr="002823BD" w:rsidRDefault="00F12DB8" w:rsidP="002C6491">
      <w:pPr>
        <w:ind w:left="720"/>
        <w:rPr>
          <w:rFonts w:cstheme="minorHAnsi"/>
          <w:sz w:val="24"/>
          <w:szCs w:val="24"/>
          <w:u w:val="single"/>
        </w:rPr>
      </w:pPr>
      <w:r w:rsidRPr="002823BD">
        <w:rPr>
          <w:rFonts w:cstheme="minorHAnsi"/>
          <w:b/>
          <w:bCs/>
          <w:sz w:val="24"/>
          <w:szCs w:val="24"/>
        </w:rPr>
        <w:t>Questions:</w:t>
      </w:r>
      <w:r w:rsidRPr="002823BD">
        <w:rPr>
          <w:rFonts w:cstheme="minorHAnsi"/>
          <w:sz w:val="24"/>
          <w:szCs w:val="24"/>
        </w:rPr>
        <w:t xml:space="preserve"> RFP Questions </w:t>
      </w:r>
      <w:r w:rsidR="0071033A" w:rsidRPr="002823BD">
        <w:rPr>
          <w:rFonts w:cstheme="minorHAnsi"/>
          <w:sz w:val="24"/>
          <w:szCs w:val="24"/>
        </w:rPr>
        <w:t xml:space="preserve">should be directed to </w:t>
      </w:r>
      <w:r w:rsidR="00211672" w:rsidRPr="002823BD">
        <w:rPr>
          <w:rFonts w:cstheme="minorHAnsi"/>
          <w:sz w:val="24"/>
          <w:szCs w:val="24"/>
        </w:rPr>
        <w:t>Sharon Millner</w:t>
      </w:r>
      <w:r w:rsidR="002C6491">
        <w:rPr>
          <w:rFonts w:cstheme="minorHAnsi"/>
          <w:sz w:val="24"/>
          <w:szCs w:val="24"/>
        </w:rPr>
        <w:t xml:space="preserve"> </w:t>
      </w:r>
      <w:hyperlink r:id="rId9" w:history="1">
        <w:r w:rsidR="002C6491" w:rsidRPr="004D0C97">
          <w:rPr>
            <w:rStyle w:val="Hyperlink"/>
            <w:rFonts w:cstheme="minorHAnsi"/>
            <w:sz w:val="24"/>
            <w:szCs w:val="24"/>
          </w:rPr>
          <w:t>smillner@nwcaa.org</w:t>
        </w:r>
      </w:hyperlink>
      <w:r w:rsidR="002C6491">
        <w:rPr>
          <w:rFonts w:cstheme="minorHAnsi"/>
          <w:sz w:val="24"/>
          <w:szCs w:val="24"/>
        </w:rPr>
        <w:t xml:space="preserve"> </w:t>
      </w:r>
      <w:r w:rsidR="00211672" w:rsidRPr="002823BD">
        <w:rPr>
          <w:rFonts w:cstheme="minorHAnsi"/>
          <w:sz w:val="24"/>
          <w:szCs w:val="24"/>
        </w:rPr>
        <w:t xml:space="preserve"> 218-528-3258 Ext. 117</w:t>
      </w:r>
    </w:p>
    <w:p w14:paraId="05177D66" w14:textId="2C1447B1" w:rsidR="00914950" w:rsidRPr="002823BD" w:rsidRDefault="0071033A" w:rsidP="00BD3920">
      <w:pPr>
        <w:ind w:left="720"/>
        <w:rPr>
          <w:rFonts w:cstheme="minorHAnsi"/>
          <w:sz w:val="24"/>
          <w:szCs w:val="24"/>
          <w:u w:val="single"/>
        </w:rPr>
      </w:pPr>
      <w:r w:rsidRPr="002823BD">
        <w:rPr>
          <w:rFonts w:cstheme="minorHAnsi"/>
          <w:b/>
          <w:bCs/>
          <w:sz w:val="24"/>
          <w:szCs w:val="24"/>
        </w:rPr>
        <w:t>Conditions of Proposal</w:t>
      </w:r>
      <w:r w:rsidRPr="002823BD">
        <w:rPr>
          <w:rFonts w:cstheme="minorHAnsi"/>
          <w:sz w:val="24"/>
          <w:szCs w:val="24"/>
          <w:u w:val="single"/>
        </w:rPr>
        <w:t>:</w:t>
      </w:r>
      <w:r w:rsidRPr="002823BD">
        <w:rPr>
          <w:rFonts w:cstheme="minorHAnsi"/>
          <w:sz w:val="24"/>
          <w:szCs w:val="24"/>
        </w:rPr>
        <w:t xml:space="preserve"> All </w:t>
      </w:r>
      <w:r w:rsidR="006851DB" w:rsidRPr="002823BD">
        <w:rPr>
          <w:rFonts w:cstheme="minorHAnsi"/>
          <w:sz w:val="24"/>
          <w:szCs w:val="24"/>
        </w:rPr>
        <w:t>costs</w:t>
      </w:r>
      <w:r w:rsidRPr="002823BD">
        <w:rPr>
          <w:rFonts w:cstheme="minorHAnsi"/>
          <w:sz w:val="24"/>
          <w:szCs w:val="24"/>
        </w:rPr>
        <w:t xml:space="preserve"> incurred in the preparation of a pro</w:t>
      </w:r>
      <w:r w:rsidR="00914950" w:rsidRPr="002823BD">
        <w:rPr>
          <w:rFonts w:cstheme="minorHAnsi"/>
          <w:sz w:val="24"/>
          <w:szCs w:val="24"/>
        </w:rPr>
        <w:t xml:space="preserve">posal responding to this RFP will be the responsibility of the contractor and will not be reimbursed by </w:t>
      </w:r>
      <w:r w:rsidR="002D3190" w:rsidRPr="002823BD">
        <w:rPr>
          <w:rFonts w:cstheme="minorHAnsi"/>
          <w:sz w:val="24"/>
          <w:szCs w:val="24"/>
        </w:rPr>
        <w:t>NWCA</w:t>
      </w:r>
    </w:p>
    <w:p w14:paraId="33E9D58A" w14:textId="067CD70B" w:rsidR="009338C3" w:rsidRPr="002C6491" w:rsidRDefault="009338C3" w:rsidP="007175A9">
      <w:pPr>
        <w:rPr>
          <w:rFonts w:cstheme="minorHAnsi"/>
          <w:b/>
          <w:bCs/>
          <w:sz w:val="24"/>
          <w:szCs w:val="24"/>
        </w:rPr>
      </w:pPr>
      <w:r w:rsidRPr="002823BD">
        <w:rPr>
          <w:rFonts w:cstheme="minorHAnsi"/>
          <w:sz w:val="24"/>
          <w:szCs w:val="24"/>
        </w:rPr>
        <w:t xml:space="preserve"> </w:t>
      </w:r>
      <w:r w:rsidR="00686B98" w:rsidRPr="002C6491">
        <w:rPr>
          <w:rFonts w:cstheme="minorHAnsi"/>
          <w:b/>
          <w:bCs/>
          <w:sz w:val="24"/>
          <w:szCs w:val="24"/>
        </w:rPr>
        <w:t xml:space="preserve">The proposal shall be submitted electronically by e-mail or </w:t>
      </w:r>
      <w:r w:rsidRPr="002C6491">
        <w:rPr>
          <w:rFonts w:cstheme="minorHAnsi"/>
          <w:b/>
          <w:bCs/>
          <w:sz w:val="24"/>
          <w:szCs w:val="24"/>
        </w:rPr>
        <w:t>dropped off at the office by the</w:t>
      </w:r>
      <w:r w:rsidR="00686B98" w:rsidRPr="002C6491">
        <w:rPr>
          <w:rFonts w:cstheme="minorHAnsi"/>
          <w:b/>
          <w:bCs/>
          <w:sz w:val="24"/>
          <w:szCs w:val="24"/>
        </w:rPr>
        <w:t xml:space="preserve"> deadline. </w:t>
      </w:r>
    </w:p>
    <w:p w14:paraId="2CB1D57E" w14:textId="7E527A50" w:rsidR="00686B98" w:rsidRPr="002823BD" w:rsidRDefault="009338C3" w:rsidP="0008729F">
      <w:pPr>
        <w:pStyle w:val="ListParagraph"/>
        <w:numPr>
          <w:ilvl w:val="0"/>
          <w:numId w:val="32"/>
        </w:numPr>
        <w:tabs>
          <w:tab w:val="clear" w:pos="1800"/>
          <w:tab w:val="num" w:pos="1080"/>
        </w:tabs>
        <w:ind w:left="1080"/>
        <w:rPr>
          <w:rFonts w:cstheme="minorHAnsi"/>
          <w:sz w:val="24"/>
          <w:szCs w:val="24"/>
          <w:u w:val="single"/>
        </w:rPr>
      </w:pPr>
      <w:r w:rsidRPr="002823BD">
        <w:rPr>
          <w:rFonts w:cstheme="minorHAnsi"/>
          <w:sz w:val="24"/>
          <w:szCs w:val="24"/>
        </w:rPr>
        <w:lastRenderedPageBreak/>
        <w:t>V</w:t>
      </w:r>
      <w:r w:rsidR="00686B98" w:rsidRPr="002823BD">
        <w:rPr>
          <w:rFonts w:cstheme="minorHAnsi"/>
          <w:sz w:val="24"/>
          <w:szCs w:val="24"/>
        </w:rPr>
        <w:t xml:space="preserve">ia email </w:t>
      </w:r>
      <w:r w:rsidRPr="002823BD">
        <w:rPr>
          <w:rFonts w:cstheme="minorHAnsi"/>
          <w:sz w:val="24"/>
          <w:szCs w:val="24"/>
        </w:rPr>
        <w:t xml:space="preserve">sent </w:t>
      </w:r>
      <w:r w:rsidR="00686B98" w:rsidRPr="002823BD">
        <w:rPr>
          <w:rFonts w:cstheme="minorHAnsi"/>
          <w:sz w:val="24"/>
          <w:szCs w:val="24"/>
        </w:rPr>
        <w:t xml:space="preserve">to </w:t>
      </w:r>
      <w:r w:rsidR="002D3190" w:rsidRPr="002823BD">
        <w:rPr>
          <w:rFonts w:cstheme="minorHAnsi"/>
          <w:sz w:val="24"/>
          <w:szCs w:val="24"/>
        </w:rPr>
        <w:t xml:space="preserve">Sharon Millner </w:t>
      </w:r>
      <w:hyperlink r:id="rId10" w:history="1">
        <w:r w:rsidR="002D3190" w:rsidRPr="002823BD">
          <w:rPr>
            <w:rStyle w:val="Hyperlink"/>
            <w:rFonts w:cstheme="minorHAnsi"/>
            <w:sz w:val="24"/>
            <w:szCs w:val="24"/>
          </w:rPr>
          <w:t>smillner@nwcaa.org</w:t>
        </w:r>
      </w:hyperlink>
      <w:r w:rsidR="002D3190" w:rsidRPr="002823BD">
        <w:rPr>
          <w:rFonts w:cstheme="minorHAnsi"/>
          <w:sz w:val="24"/>
          <w:szCs w:val="24"/>
        </w:rPr>
        <w:t xml:space="preserve"> </w:t>
      </w:r>
      <w:r w:rsidR="00686B98" w:rsidRPr="002823BD">
        <w:rPr>
          <w:rFonts w:cstheme="minorHAnsi"/>
          <w:sz w:val="24"/>
          <w:szCs w:val="24"/>
        </w:rPr>
        <w:t>with “</w:t>
      </w:r>
      <w:r w:rsidR="00C965D2" w:rsidRPr="002823BD">
        <w:rPr>
          <w:rFonts w:cstheme="minorHAnsi"/>
          <w:sz w:val="24"/>
          <w:szCs w:val="24"/>
        </w:rPr>
        <w:t>403bProposal” in</w:t>
      </w:r>
      <w:r w:rsidR="007175A9" w:rsidRPr="002823BD">
        <w:rPr>
          <w:rFonts w:cstheme="minorHAnsi"/>
          <w:sz w:val="24"/>
          <w:szCs w:val="24"/>
        </w:rPr>
        <w:t xml:space="preserve"> </w:t>
      </w:r>
      <w:r w:rsidR="00C965D2" w:rsidRPr="002823BD">
        <w:rPr>
          <w:rFonts w:cstheme="minorHAnsi"/>
          <w:sz w:val="24"/>
          <w:szCs w:val="24"/>
        </w:rPr>
        <w:t>the subject line.</w:t>
      </w:r>
      <w:r w:rsidR="00686B98" w:rsidRPr="002823BD">
        <w:rPr>
          <w:rFonts w:cstheme="minorHAnsi"/>
          <w:sz w:val="24"/>
          <w:szCs w:val="24"/>
        </w:rPr>
        <w:t xml:space="preserve"> </w:t>
      </w:r>
    </w:p>
    <w:p w14:paraId="3D580BC1" w14:textId="2E57A1ED" w:rsidR="00686B98" w:rsidRPr="002823BD" w:rsidRDefault="00686B98" w:rsidP="0008729F">
      <w:pPr>
        <w:pStyle w:val="ListParagraph"/>
        <w:numPr>
          <w:ilvl w:val="0"/>
          <w:numId w:val="32"/>
        </w:numPr>
        <w:tabs>
          <w:tab w:val="clear" w:pos="1800"/>
          <w:tab w:val="num" w:pos="1080"/>
        </w:tabs>
        <w:ind w:left="1080"/>
        <w:rPr>
          <w:rFonts w:cstheme="minorHAnsi"/>
          <w:sz w:val="24"/>
          <w:szCs w:val="24"/>
        </w:rPr>
      </w:pPr>
      <w:r w:rsidRPr="002823BD">
        <w:rPr>
          <w:rFonts w:cstheme="minorHAnsi"/>
          <w:sz w:val="24"/>
          <w:szCs w:val="24"/>
        </w:rPr>
        <w:t xml:space="preserve">Or </w:t>
      </w:r>
      <w:r w:rsidR="008F5939" w:rsidRPr="002823BD">
        <w:rPr>
          <w:rFonts w:cstheme="minorHAnsi"/>
          <w:sz w:val="24"/>
          <w:szCs w:val="24"/>
        </w:rPr>
        <w:t>delivered to the office</w:t>
      </w:r>
      <w:r w:rsidRPr="002823BD">
        <w:rPr>
          <w:rFonts w:cstheme="minorHAnsi"/>
          <w:sz w:val="24"/>
          <w:szCs w:val="24"/>
        </w:rPr>
        <w:t xml:space="preserve"> by </w:t>
      </w:r>
      <w:r w:rsidR="008F5939" w:rsidRPr="002823BD">
        <w:rPr>
          <w:rFonts w:cstheme="minorHAnsi"/>
          <w:sz w:val="24"/>
          <w:szCs w:val="24"/>
        </w:rPr>
        <w:t xml:space="preserve">4:00p.m. on </w:t>
      </w:r>
      <w:r w:rsidR="00775049" w:rsidRPr="002823BD">
        <w:rPr>
          <w:rFonts w:cstheme="minorHAnsi"/>
          <w:sz w:val="24"/>
          <w:szCs w:val="24"/>
        </w:rPr>
        <w:t xml:space="preserve">May 15, </w:t>
      </w:r>
      <w:proofErr w:type="gramStart"/>
      <w:r w:rsidR="00775049" w:rsidRPr="002823BD">
        <w:rPr>
          <w:rFonts w:cstheme="minorHAnsi"/>
          <w:sz w:val="24"/>
          <w:szCs w:val="24"/>
        </w:rPr>
        <w:t>2026</w:t>
      </w:r>
      <w:proofErr w:type="gramEnd"/>
      <w:r w:rsidR="00775049" w:rsidRPr="002823BD">
        <w:rPr>
          <w:rFonts w:cstheme="minorHAnsi"/>
          <w:sz w:val="24"/>
          <w:szCs w:val="24"/>
        </w:rPr>
        <w:t xml:space="preserve"> </w:t>
      </w:r>
      <w:r w:rsidRPr="002823BD">
        <w:rPr>
          <w:rFonts w:cstheme="minorHAnsi"/>
          <w:sz w:val="24"/>
          <w:szCs w:val="24"/>
        </w:rPr>
        <w:t>to:</w:t>
      </w:r>
    </w:p>
    <w:p w14:paraId="0B62DBBF" w14:textId="093CF4C1" w:rsidR="00686B98" w:rsidRPr="002823BD" w:rsidRDefault="00686B98" w:rsidP="0008729F">
      <w:pPr>
        <w:spacing w:after="0"/>
        <w:ind w:left="720"/>
        <w:rPr>
          <w:rFonts w:cstheme="minorHAnsi"/>
          <w:sz w:val="24"/>
          <w:szCs w:val="24"/>
        </w:rPr>
      </w:pPr>
      <w:r w:rsidRPr="002823BD">
        <w:rPr>
          <w:rFonts w:cstheme="minorHAnsi"/>
          <w:sz w:val="24"/>
          <w:szCs w:val="24"/>
        </w:rPr>
        <w:tab/>
      </w:r>
      <w:r w:rsidR="00C965D2" w:rsidRPr="002823BD">
        <w:rPr>
          <w:rFonts w:cstheme="minorHAnsi"/>
          <w:sz w:val="24"/>
          <w:szCs w:val="24"/>
        </w:rPr>
        <w:t>Northwest Community Action, Inc.</w:t>
      </w:r>
    </w:p>
    <w:p w14:paraId="6A94F50B" w14:textId="287CB7E7" w:rsidR="00686B98" w:rsidRPr="002823BD" w:rsidRDefault="00686B98" w:rsidP="0008729F">
      <w:pPr>
        <w:spacing w:after="0"/>
        <w:ind w:left="720"/>
        <w:rPr>
          <w:rFonts w:cstheme="minorHAnsi"/>
          <w:sz w:val="24"/>
          <w:szCs w:val="24"/>
        </w:rPr>
      </w:pPr>
      <w:r w:rsidRPr="002823BD">
        <w:rPr>
          <w:rFonts w:cstheme="minorHAnsi"/>
          <w:sz w:val="24"/>
          <w:szCs w:val="24"/>
        </w:rPr>
        <w:tab/>
      </w:r>
      <w:r w:rsidR="00654E0F" w:rsidRPr="002823BD">
        <w:rPr>
          <w:rFonts w:cstheme="minorHAnsi"/>
          <w:sz w:val="24"/>
          <w:szCs w:val="24"/>
        </w:rPr>
        <w:t>312</w:t>
      </w:r>
      <w:r w:rsidR="008F5939" w:rsidRPr="002823BD">
        <w:rPr>
          <w:rFonts w:cstheme="minorHAnsi"/>
          <w:sz w:val="24"/>
          <w:szCs w:val="24"/>
        </w:rPr>
        <w:t xml:space="preserve"> North Main Street</w:t>
      </w:r>
    </w:p>
    <w:p w14:paraId="6F898BD9" w14:textId="510D5D5D" w:rsidR="00686B98" w:rsidRPr="002823BD" w:rsidRDefault="00686B98" w:rsidP="0008729F">
      <w:pPr>
        <w:spacing w:after="0"/>
        <w:ind w:left="720"/>
        <w:rPr>
          <w:rFonts w:cstheme="minorHAnsi"/>
          <w:sz w:val="24"/>
          <w:szCs w:val="24"/>
        </w:rPr>
      </w:pPr>
      <w:r w:rsidRPr="002823BD">
        <w:rPr>
          <w:rFonts w:cstheme="minorHAnsi"/>
          <w:sz w:val="24"/>
          <w:szCs w:val="24"/>
        </w:rPr>
        <w:tab/>
      </w:r>
      <w:r w:rsidR="00654E0F" w:rsidRPr="002823BD">
        <w:rPr>
          <w:rFonts w:cstheme="minorHAnsi"/>
          <w:sz w:val="24"/>
          <w:szCs w:val="24"/>
        </w:rPr>
        <w:t>Badger, MN 56714</w:t>
      </w:r>
    </w:p>
    <w:p w14:paraId="0AC6F068" w14:textId="77777777" w:rsidR="00686B98" w:rsidRPr="002823BD" w:rsidRDefault="00686B98" w:rsidP="0008729F">
      <w:pPr>
        <w:spacing w:after="0"/>
        <w:ind w:left="720"/>
        <w:rPr>
          <w:rFonts w:cstheme="minorHAnsi"/>
          <w:sz w:val="24"/>
          <w:szCs w:val="24"/>
        </w:rPr>
      </w:pPr>
    </w:p>
    <w:p w14:paraId="0D0180E7" w14:textId="1D8D676B" w:rsidR="00686B98" w:rsidRPr="002823BD" w:rsidRDefault="00686B98" w:rsidP="0008729F">
      <w:pPr>
        <w:spacing w:after="0"/>
        <w:ind w:left="720"/>
        <w:rPr>
          <w:rFonts w:cstheme="minorHAnsi"/>
          <w:sz w:val="24"/>
          <w:szCs w:val="24"/>
        </w:rPr>
      </w:pPr>
      <w:r w:rsidRPr="002823BD">
        <w:rPr>
          <w:rFonts w:cstheme="minorHAnsi"/>
          <w:sz w:val="24"/>
          <w:szCs w:val="24"/>
        </w:rPr>
        <w:t xml:space="preserve">All proposals must be received on or before 4:00 PM on </w:t>
      </w:r>
      <w:r w:rsidR="00654E0F" w:rsidRPr="002823BD">
        <w:rPr>
          <w:rFonts w:cstheme="minorHAnsi"/>
          <w:sz w:val="24"/>
          <w:szCs w:val="24"/>
        </w:rPr>
        <w:t>May 15, 2026</w:t>
      </w:r>
      <w:r w:rsidR="0005699F" w:rsidRPr="002823BD">
        <w:rPr>
          <w:rFonts w:cstheme="minorHAnsi"/>
          <w:sz w:val="24"/>
          <w:szCs w:val="24"/>
        </w:rPr>
        <w:t xml:space="preserve">. </w:t>
      </w:r>
      <w:r w:rsidRPr="002823BD">
        <w:rPr>
          <w:rFonts w:cstheme="minorHAnsi"/>
          <w:sz w:val="24"/>
          <w:szCs w:val="24"/>
        </w:rPr>
        <w:t xml:space="preserve">Proposals received after the due date will be rejected. </w:t>
      </w:r>
    </w:p>
    <w:p w14:paraId="0DBADD76" w14:textId="77777777" w:rsidR="00686B98" w:rsidRPr="002823BD" w:rsidRDefault="00686B98" w:rsidP="009338C3">
      <w:pPr>
        <w:pStyle w:val="ListParagraph"/>
        <w:spacing w:after="0"/>
        <w:rPr>
          <w:rFonts w:cstheme="minorHAnsi"/>
          <w:sz w:val="24"/>
          <w:szCs w:val="24"/>
          <w:u w:val="single"/>
        </w:rPr>
      </w:pPr>
    </w:p>
    <w:p w14:paraId="7511B216" w14:textId="77777777" w:rsidR="0008729F" w:rsidRDefault="002823BD" w:rsidP="00AB3174">
      <w:pPr>
        <w:spacing w:after="0"/>
        <w:rPr>
          <w:rFonts w:cstheme="minorHAnsi"/>
          <w:sz w:val="24"/>
          <w:szCs w:val="24"/>
        </w:rPr>
      </w:pPr>
      <w:r w:rsidRPr="002823BD">
        <w:rPr>
          <w:rFonts w:cstheme="minorHAnsi"/>
          <w:b/>
          <w:bCs/>
          <w:sz w:val="24"/>
          <w:szCs w:val="24"/>
        </w:rPr>
        <w:t>11</w:t>
      </w:r>
      <w:proofErr w:type="gramStart"/>
      <w:r w:rsidR="00E14919" w:rsidRPr="002823BD">
        <w:rPr>
          <w:rFonts w:cstheme="minorHAnsi"/>
          <w:b/>
          <w:bCs/>
          <w:sz w:val="24"/>
          <w:szCs w:val="24"/>
        </w:rPr>
        <w:t xml:space="preserve">. </w:t>
      </w:r>
      <w:r w:rsidR="0008729F">
        <w:rPr>
          <w:rFonts w:cstheme="minorHAnsi"/>
          <w:b/>
          <w:bCs/>
          <w:sz w:val="24"/>
          <w:szCs w:val="24"/>
        </w:rPr>
        <w:tab/>
      </w:r>
      <w:r w:rsidR="00686B98" w:rsidRPr="002823BD">
        <w:rPr>
          <w:rFonts w:cstheme="minorHAnsi"/>
          <w:b/>
          <w:bCs/>
          <w:sz w:val="24"/>
          <w:szCs w:val="24"/>
        </w:rPr>
        <w:t>Right</w:t>
      </w:r>
      <w:proofErr w:type="gramEnd"/>
      <w:r w:rsidR="00686B98" w:rsidRPr="002823BD">
        <w:rPr>
          <w:rFonts w:cstheme="minorHAnsi"/>
          <w:b/>
          <w:bCs/>
          <w:sz w:val="24"/>
          <w:szCs w:val="24"/>
        </w:rPr>
        <w:t xml:space="preserve"> to Reject</w:t>
      </w:r>
      <w:r w:rsidR="00686B98" w:rsidRPr="002823BD">
        <w:rPr>
          <w:rFonts w:cstheme="minorHAnsi"/>
          <w:b/>
          <w:bCs/>
          <w:sz w:val="24"/>
          <w:szCs w:val="24"/>
          <w:u w:val="single"/>
        </w:rPr>
        <w:t>:</w:t>
      </w:r>
      <w:r w:rsidR="00686B98" w:rsidRPr="002823BD">
        <w:rPr>
          <w:rFonts w:cstheme="minorHAnsi"/>
          <w:sz w:val="24"/>
          <w:szCs w:val="24"/>
        </w:rPr>
        <w:t xml:space="preserve"> </w:t>
      </w:r>
    </w:p>
    <w:p w14:paraId="54CEAC8A" w14:textId="513B900A" w:rsidR="00686B98" w:rsidRPr="002823BD" w:rsidRDefault="0005699F" w:rsidP="00AB3174">
      <w:pPr>
        <w:spacing w:after="0"/>
        <w:rPr>
          <w:rFonts w:cstheme="minorHAnsi"/>
          <w:sz w:val="24"/>
          <w:szCs w:val="24"/>
        </w:rPr>
      </w:pPr>
      <w:r w:rsidRPr="002823BD">
        <w:rPr>
          <w:rFonts w:cstheme="minorHAnsi"/>
          <w:sz w:val="24"/>
          <w:szCs w:val="24"/>
        </w:rPr>
        <w:t xml:space="preserve">NWCA </w:t>
      </w:r>
      <w:r w:rsidR="00686B98" w:rsidRPr="002823BD">
        <w:rPr>
          <w:rFonts w:cstheme="minorHAnsi"/>
          <w:sz w:val="24"/>
          <w:szCs w:val="24"/>
        </w:rPr>
        <w:t xml:space="preserve">reserves the right to reject </w:t>
      </w:r>
      <w:proofErr w:type="gramStart"/>
      <w:r w:rsidR="00686B98" w:rsidRPr="002823BD">
        <w:rPr>
          <w:rFonts w:cstheme="minorHAnsi"/>
          <w:sz w:val="24"/>
          <w:szCs w:val="24"/>
        </w:rPr>
        <w:t>any and all</w:t>
      </w:r>
      <w:proofErr w:type="gramEnd"/>
      <w:r w:rsidR="00686B98" w:rsidRPr="002823BD">
        <w:rPr>
          <w:rFonts w:cstheme="minorHAnsi"/>
          <w:sz w:val="24"/>
          <w:szCs w:val="24"/>
        </w:rPr>
        <w:t xml:space="preserve"> proposals received in response to this RFP. A contract for the accepted proposal will be based on the factors described in this RFP.</w:t>
      </w:r>
    </w:p>
    <w:p w14:paraId="17BE1E93" w14:textId="77777777" w:rsidR="0041065E" w:rsidRPr="002823BD" w:rsidRDefault="0041065E" w:rsidP="0041065E">
      <w:pPr>
        <w:pStyle w:val="ListParagraph"/>
        <w:ind w:left="1440"/>
        <w:rPr>
          <w:rFonts w:cstheme="minorHAnsi"/>
          <w:sz w:val="24"/>
          <w:szCs w:val="24"/>
        </w:rPr>
      </w:pPr>
    </w:p>
    <w:p w14:paraId="450C0F72" w14:textId="42E9E9C2" w:rsidR="0041065E" w:rsidRPr="002823BD" w:rsidRDefault="002823BD" w:rsidP="00AB3174">
      <w:pPr>
        <w:spacing w:after="0"/>
        <w:rPr>
          <w:rFonts w:cstheme="minorHAnsi"/>
          <w:sz w:val="24"/>
          <w:szCs w:val="24"/>
          <w:u w:val="single"/>
        </w:rPr>
      </w:pPr>
      <w:r w:rsidRPr="002823BD">
        <w:rPr>
          <w:rFonts w:cstheme="minorHAnsi"/>
          <w:b/>
          <w:bCs/>
          <w:sz w:val="24"/>
          <w:szCs w:val="24"/>
        </w:rPr>
        <w:t>12</w:t>
      </w:r>
      <w:proofErr w:type="gramStart"/>
      <w:r w:rsidR="00926A18" w:rsidRPr="002823BD">
        <w:rPr>
          <w:rFonts w:cstheme="minorHAnsi"/>
          <w:b/>
          <w:bCs/>
          <w:sz w:val="24"/>
          <w:szCs w:val="24"/>
        </w:rPr>
        <w:t>.</w:t>
      </w:r>
      <w:r w:rsidR="00E14919" w:rsidRPr="002823BD">
        <w:rPr>
          <w:rFonts w:cstheme="minorHAnsi"/>
          <w:b/>
          <w:bCs/>
          <w:sz w:val="24"/>
          <w:szCs w:val="24"/>
        </w:rPr>
        <w:t xml:space="preserve"> </w:t>
      </w:r>
      <w:r w:rsidR="0008729F">
        <w:rPr>
          <w:rFonts w:cstheme="minorHAnsi"/>
          <w:b/>
          <w:bCs/>
          <w:sz w:val="24"/>
          <w:szCs w:val="24"/>
        </w:rPr>
        <w:tab/>
      </w:r>
      <w:r w:rsidR="0041065E" w:rsidRPr="002823BD">
        <w:rPr>
          <w:rFonts w:cstheme="minorHAnsi"/>
          <w:b/>
          <w:bCs/>
          <w:sz w:val="24"/>
          <w:szCs w:val="24"/>
        </w:rPr>
        <w:t>Notification</w:t>
      </w:r>
      <w:proofErr w:type="gramEnd"/>
      <w:r w:rsidR="0041065E" w:rsidRPr="002823BD">
        <w:rPr>
          <w:rFonts w:cstheme="minorHAnsi"/>
          <w:b/>
          <w:bCs/>
          <w:sz w:val="24"/>
          <w:szCs w:val="24"/>
        </w:rPr>
        <w:t xml:space="preserve"> of Award</w:t>
      </w:r>
      <w:r w:rsidR="0041065E" w:rsidRPr="002823BD">
        <w:rPr>
          <w:rFonts w:cstheme="minorHAnsi"/>
          <w:sz w:val="24"/>
          <w:szCs w:val="24"/>
        </w:rPr>
        <w:t>:</w:t>
      </w:r>
      <w:r w:rsidR="0041065E" w:rsidRPr="002823BD">
        <w:rPr>
          <w:rFonts w:cstheme="minorHAnsi"/>
          <w:sz w:val="24"/>
          <w:szCs w:val="24"/>
          <w:u w:val="single"/>
        </w:rPr>
        <w:t xml:space="preserve"> </w:t>
      </w:r>
    </w:p>
    <w:p w14:paraId="7AB963FA" w14:textId="3907372C" w:rsidR="0041065E" w:rsidRPr="002823BD" w:rsidRDefault="0041065E" w:rsidP="00AB3174">
      <w:pPr>
        <w:pStyle w:val="ListParagraph"/>
        <w:numPr>
          <w:ilvl w:val="0"/>
          <w:numId w:val="33"/>
        </w:numPr>
        <w:spacing w:after="0"/>
        <w:rPr>
          <w:rFonts w:cstheme="minorHAnsi"/>
          <w:sz w:val="24"/>
          <w:szCs w:val="24"/>
        </w:rPr>
      </w:pPr>
      <w:r w:rsidRPr="002823BD">
        <w:rPr>
          <w:rFonts w:cstheme="minorHAnsi"/>
          <w:sz w:val="24"/>
          <w:szCs w:val="24"/>
        </w:rPr>
        <w:t xml:space="preserve">It is expected that a decision about selection of the successful </w:t>
      </w:r>
      <w:r w:rsidR="0005699F" w:rsidRPr="002823BD">
        <w:rPr>
          <w:rFonts w:cstheme="minorHAnsi"/>
          <w:sz w:val="24"/>
          <w:szCs w:val="24"/>
        </w:rPr>
        <w:t xml:space="preserve">vendor </w:t>
      </w:r>
      <w:r w:rsidRPr="002823BD">
        <w:rPr>
          <w:rFonts w:cstheme="minorHAnsi"/>
          <w:sz w:val="24"/>
          <w:szCs w:val="24"/>
        </w:rPr>
        <w:t xml:space="preserve">will be made </w:t>
      </w:r>
      <w:r w:rsidR="00775049" w:rsidRPr="002823BD">
        <w:rPr>
          <w:rFonts w:cstheme="minorHAnsi"/>
          <w:sz w:val="24"/>
          <w:szCs w:val="24"/>
        </w:rPr>
        <w:t xml:space="preserve">no later than </w:t>
      </w:r>
      <w:r w:rsidR="0005699F" w:rsidRPr="002823BD">
        <w:rPr>
          <w:rFonts w:cstheme="minorHAnsi"/>
          <w:sz w:val="24"/>
          <w:szCs w:val="24"/>
        </w:rPr>
        <w:t>June 1</w:t>
      </w:r>
      <w:r w:rsidR="00B65E80" w:rsidRPr="002823BD">
        <w:rPr>
          <w:rFonts w:cstheme="minorHAnsi"/>
          <w:sz w:val="24"/>
          <w:szCs w:val="24"/>
        </w:rPr>
        <w:t>8</w:t>
      </w:r>
      <w:r w:rsidR="0005699F" w:rsidRPr="002823BD">
        <w:rPr>
          <w:rFonts w:cstheme="minorHAnsi"/>
          <w:sz w:val="24"/>
          <w:szCs w:val="24"/>
        </w:rPr>
        <w:t>, 2026</w:t>
      </w:r>
      <w:r w:rsidR="00B65E80" w:rsidRPr="002823BD">
        <w:rPr>
          <w:rFonts w:cstheme="minorHAnsi"/>
          <w:sz w:val="24"/>
          <w:szCs w:val="24"/>
        </w:rPr>
        <w:t>.</w:t>
      </w:r>
    </w:p>
    <w:p w14:paraId="353D5D51" w14:textId="1D546BBB" w:rsidR="0041065E" w:rsidRPr="002823BD" w:rsidRDefault="0041065E" w:rsidP="00AB3174">
      <w:pPr>
        <w:pStyle w:val="ListParagraph"/>
        <w:numPr>
          <w:ilvl w:val="0"/>
          <w:numId w:val="33"/>
        </w:numPr>
        <w:rPr>
          <w:rFonts w:cstheme="minorHAnsi"/>
          <w:sz w:val="24"/>
          <w:szCs w:val="24"/>
        </w:rPr>
      </w:pPr>
      <w:r w:rsidRPr="002823BD">
        <w:rPr>
          <w:rFonts w:cstheme="minorHAnsi"/>
          <w:sz w:val="24"/>
          <w:szCs w:val="24"/>
        </w:rPr>
        <w:t xml:space="preserve">Upon conclusion of final negotiations with the </w:t>
      </w:r>
      <w:r w:rsidR="00AC0D2B" w:rsidRPr="002823BD">
        <w:rPr>
          <w:rFonts w:cstheme="minorHAnsi"/>
          <w:sz w:val="24"/>
          <w:szCs w:val="24"/>
        </w:rPr>
        <w:t xml:space="preserve">successful </w:t>
      </w:r>
      <w:r w:rsidR="00B65E80" w:rsidRPr="002823BD">
        <w:rPr>
          <w:rFonts w:cstheme="minorHAnsi"/>
          <w:sz w:val="24"/>
          <w:szCs w:val="24"/>
        </w:rPr>
        <w:t>vendor</w:t>
      </w:r>
      <w:r w:rsidRPr="002823BD">
        <w:rPr>
          <w:rFonts w:cstheme="minorHAnsi"/>
          <w:sz w:val="24"/>
          <w:szCs w:val="24"/>
        </w:rPr>
        <w:t xml:space="preserve">, all </w:t>
      </w:r>
      <w:r w:rsidR="00B65E80" w:rsidRPr="002823BD">
        <w:rPr>
          <w:rFonts w:cstheme="minorHAnsi"/>
          <w:sz w:val="24"/>
          <w:szCs w:val="24"/>
        </w:rPr>
        <w:t>vendors</w:t>
      </w:r>
      <w:r w:rsidRPr="002823BD">
        <w:rPr>
          <w:rFonts w:cstheme="minorHAnsi"/>
          <w:sz w:val="24"/>
          <w:szCs w:val="24"/>
        </w:rPr>
        <w:t xml:space="preserve"> submitting proposals in response to this Request for Proposal will be informed, in writing, of the name of the successful contractor. </w:t>
      </w:r>
    </w:p>
    <w:p w14:paraId="0E31AAB2" w14:textId="77777777" w:rsidR="008F5939" w:rsidRPr="002823BD" w:rsidRDefault="008F5939" w:rsidP="008F5939">
      <w:pPr>
        <w:pStyle w:val="ListParagraph"/>
        <w:ind w:left="2160"/>
        <w:rPr>
          <w:rFonts w:cstheme="minorHAnsi"/>
          <w:sz w:val="24"/>
          <w:szCs w:val="24"/>
        </w:rPr>
      </w:pPr>
    </w:p>
    <w:p w14:paraId="5C63F04F" w14:textId="77777777" w:rsidR="0041065E" w:rsidRPr="002823BD" w:rsidRDefault="0041065E" w:rsidP="0041065E">
      <w:pPr>
        <w:pStyle w:val="ListParagraph"/>
        <w:ind w:left="1080"/>
        <w:rPr>
          <w:rFonts w:cstheme="minorHAnsi"/>
          <w:sz w:val="24"/>
          <w:szCs w:val="24"/>
        </w:rPr>
      </w:pPr>
    </w:p>
    <w:sectPr w:rsidR="0041065E" w:rsidRPr="002823BD" w:rsidSect="003006B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82646" w14:textId="77777777" w:rsidR="004F01F6" w:rsidRDefault="004F01F6" w:rsidP="009338C3">
      <w:pPr>
        <w:spacing w:after="0" w:line="240" w:lineRule="auto"/>
      </w:pPr>
      <w:r>
        <w:separator/>
      </w:r>
    </w:p>
  </w:endnote>
  <w:endnote w:type="continuationSeparator" w:id="0">
    <w:p w14:paraId="29CF4F06" w14:textId="77777777" w:rsidR="004F01F6" w:rsidRDefault="004F01F6" w:rsidP="00933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20696"/>
      <w:docPartObj>
        <w:docPartGallery w:val="Page Numbers (Bottom of Page)"/>
        <w:docPartUnique/>
      </w:docPartObj>
    </w:sdtPr>
    <w:sdtEndPr>
      <w:rPr>
        <w:color w:val="7F7F7F" w:themeColor="background1" w:themeShade="7F"/>
        <w:spacing w:val="60"/>
      </w:rPr>
    </w:sdtEndPr>
    <w:sdtContent>
      <w:p w14:paraId="6078310D" w14:textId="77777777" w:rsidR="009338C3" w:rsidRDefault="009338C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07F71">
          <w:rPr>
            <w:noProof/>
          </w:rPr>
          <w:t>4</w:t>
        </w:r>
        <w:r>
          <w:rPr>
            <w:noProof/>
          </w:rPr>
          <w:fldChar w:fldCharType="end"/>
        </w:r>
        <w:r>
          <w:t xml:space="preserve"> | </w:t>
        </w:r>
        <w:r>
          <w:rPr>
            <w:color w:val="7F7F7F" w:themeColor="background1" w:themeShade="7F"/>
            <w:spacing w:val="60"/>
          </w:rPr>
          <w:t>Page</w:t>
        </w:r>
      </w:p>
    </w:sdtContent>
  </w:sdt>
  <w:p w14:paraId="7DFEB67B" w14:textId="77777777" w:rsidR="009338C3" w:rsidRDefault="00933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BDF0D" w14:textId="77777777" w:rsidR="004F01F6" w:rsidRDefault="004F01F6" w:rsidP="009338C3">
      <w:pPr>
        <w:spacing w:after="0" w:line="240" w:lineRule="auto"/>
      </w:pPr>
      <w:r>
        <w:separator/>
      </w:r>
    </w:p>
  </w:footnote>
  <w:footnote w:type="continuationSeparator" w:id="0">
    <w:p w14:paraId="5EB88583" w14:textId="77777777" w:rsidR="004F01F6" w:rsidRDefault="004F01F6" w:rsidP="009338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813"/>
    <w:multiLevelType w:val="hybridMultilevel"/>
    <w:tmpl w:val="1D303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C4077D"/>
    <w:multiLevelType w:val="hybridMultilevel"/>
    <w:tmpl w:val="EC529414"/>
    <w:lvl w:ilvl="0" w:tplc="04090019">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A6670"/>
    <w:multiLevelType w:val="multilevel"/>
    <w:tmpl w:val="28D4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A3E1B"/>
    <w:multiLevelType w:val="multilevel"/>
    <w:tmpl w:val="B9E8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C7C45"/>
    <w:multiLevelType w:val="multilevel"/>
    <w:tmpl w:val="8EF250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3130587"/>
    <w:multiLevelType w:val="hybridMultilevel"/>
    <w:tmpl w:val="4C966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F6B09"/>
    <w:multiLevelType w:val="hybridMultilevel"/>
    <w:tmpl w:val="0854D3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C065A13"/>
    <w:multiLevelType w:val="multilevel"/>
    <w:tmpl w:val="35CA0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FE69B7"/>
    <w:multiLevelType w:val="multilevel"/>
    <w:tmpl w:val="A170D1F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24947020"/>
    <w:multiLevelType w:val="multilevel"/>
    <w:tmpl w:val="7D0CB6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BBA34E8"/>
    <w:multiLevelType w:val="multilevel"/>
    <w:tmpl w:val="87CAC5F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2F685D24"/>
    <w:multiLevelType w:val="multilevel"/>
    <w:tmpl w:val="5FA46A44"/>
    <w:lvl w:ilvl="0">
      <w:start w:val="1"/>
      <w:numFmt w:val="bullet"/>
      <w:lvlText w:val=""/>
      <w:lvlJc w:val="left"/>
      <w:pPr>
        <w:tabs>
          <w:tab w:val="num" w:pos="1080"/>
        </w:tabs>
        <w:ind w:left="1080" w:hanging="360"/>
      </w:pPr>
      <w:rPr>
        <w:rFonts w:ascii="Symbol" w:hAnsi="Symbol" w:hint="default"/>
        <w:sz w:val="20"/>
      </w:rPr>
    </w:lvl>
    <w:lvl w:ilvl="1">
      <w:start w:val="8"/>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31331C4B"/>
    <w:multiLevelType w:val="multilevel"/>
    <w:tmpl w:val="87CAC5F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3" w15:restartNumberingAfterBreak="0">
    <w:nsid w:val="357F7792"/>
    <w:multiLevelType w:val="multilevel"/>
    <w:tmpl w:val="87CAC5F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4" w15:restartNumberingAfterBreak="0">
    <w:nsid w:val="3702158D"/>
    <w:multiLevelType w:val="multilevel"/>
    <w:tmpl w:val="87CAC5F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5" w15:restartNumberingAfterBreak="0">
    <w:nsid w:val="38C64DC8"/>
    <w:multiLevelType w:val="multilevel"/>
    <w:tmpl w:val="87CAC5F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6" w15:restartNumberingAfterBreak="0">
    <w:nsid w:val="3BC41EF0"/>
    <w:multiLevelType w:val="multilevel"/>
    <w:tmpl w:val="394E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E73852"/>
    <w:multiLevelType w:val="multilevel"/>
    <w:tmpl w:val="87CAC5F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8" w15:restartNumberingAfterBreak="0">
    <w:nsid w:val="3FBA7AF6"/>
    <w:multiLevelType w:val="hybridMultilevel"/>
    <w:tmpl w:val="7A72D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3648AD"/>
    <w:multiLevelType w:val="multilevel"/>
    <w:tmpl w:val="87CAC5F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0" w15:restartNumberingAfterBreak="0">
    <w:nsid w:val="43415376"/>
    <w:multiLevelType w:val="hybridMultilevel"/>
    <w:tmpl w:val="5E66F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9ED500E"/>
    <w:multiLevelType w:val="hybridMultilevel"/>
    <w:tmpl w:val="BA980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5F4685"/>
    <w:multiLevelType w:val="multilevel"/>
    <w:tmpl w:val="60D66B1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3" w15:restartNumberingAfterBreak="0">
    <w:nsid w:val="4E9B5A1F"/>
    <w:multiLevelType w:val="hybridMultilevel"/>
    <w:tmpl w:val="4670B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140969"/>
    <w:multiLevelType w:val="multilevel"/>
    <w:tmpl w:val="87CAC5F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5" w15:restartNumberingAfterBreak="0">
    <w:nsid w:val="52124AEB"/>
    <w:multiLevelType w:val="hybridMultilevel"/>
    <w:tmpl w:val="7CCABD2C"/>
    <w:lvl w:ilvl="0" w:tplc="5568FAB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56410A"/>
    <w:multiLevelType w:val="hybridMultilevel"/>
    <w:tmpl w:val="C97C2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9671CC6"/>
    <w:multiLevelType w:val="hybridMultilevel"/>
    <w:tmpl w:val="4C966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EE39E9"/>
    <w:multiLevelType w:val="multilevel"/>
    <w:tmpl w:val="DA36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463A30"/>
    <w:multiLevelType w:val="multilevel"/>
    <w:tmpl w:val="87CAC5F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0" w15:restartNumberingAfterBreak="0">
    <w:nsid w:val="5D34614F"/>
    <w:multiLevelType w:val="multilevel"/>
    <w:tmpl w:val="C32C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A10E84"/>
    <w:multiLevelType w:val="multilevel"/>
    <w:tmpl w:val="87CAC5F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2" w15:restartNumberingAfterBreak="0">
    <w:nsid w:val="62BD4209"/>
    <w:multiLevelType w:val="multilevel"/>
    <w:tmpl w:val="2E107DA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3" w15:restartNumberingAfterBreak="0">
    <w:nsid w:val="636B4F70"/>
    <w:multiLevelType w:val="hybridMultilevel"/>
    <w:tmpl w:val="523C5D4C"/>
    <w:lvl w:ilvl="0" w:tplc="B64E62A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FE2EF8"/>
    <w:multiLevelType w:val="hybridMultilevel"/>
    <w:tmpl w:val="4252CF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96656"/>
    <w:multiLevelType w:val="multilevel"/>
    <w:tmpl w:val="0668FBEE"/>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941298"/>
    <w:multiLevelType w:val="hybridMultilevel"/>
    <w:tmpl w:val="009A6D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E127997"/>
    <w:multiLevelType w:val="multilevel"/>
    <w:tmpl w:val="E0E0852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6E94624C"/>
    <w:multiLevelType w:val="multilevel"/>
    <w:tmpl w:val="87CAC5F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9" w15:restartNumberingAfterBreak="0">
    <w:nsid w:val="732D4760"/>
    <w:multiLevelType w:val="multilevel"/>
    <w:tmpl w:val="EE6A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C300D6"/>
    <w:multiLevelType w:val="multilevel"/>
    <w:tmpl w:val="87CAC5F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1" w15:restartNumberingAfterBreak="0">
    <w:nsid w:val="7A7B1674"/>
    <w:multiLevelType w:val="hybridMultilevel"/>
    <w:tmpl w:val="E188B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D75C48"/>
    <w:multiLevelType w:val="multilevel"/>
    <w:tmpl w:val="E96C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2F12EC"/>
    <w:multiLevelType w:val="multilevel"/>
    <w:tmpl w:val="25F4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D061B0"/>
    <w:multiLevelType w:val="multilevel"/>
    <w:tmpl w:val="87CAC5F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1659260868">
    <w:abstractNumId w:val="25"/>
  </w:num>
  <w:num w:numId="2" w16cid:durableId="474030034">
    <w:abstractNumId w:val="5"/>
  </w:num>
  <w:num w:numId="3" w16cid:durableId="948271078">
    <w:abstractNumId w:val="0"/>
  </w:num>
  <w:num w:numId="4" w16cid:durableId="1120077740">
    <w:abstractNumId w:val="34"/>
  </w:num>
  <w:num w:numId="5" w16cid:durableId="443840923">
    <w:abstractNumId w:val="1"/>
  </w:num>
  <w:num w:numId="6" w16cid:durableId="423652311">
    <w:abstractNumId w:val="27"/>
  </w:num>
  <w:num w:numId="7" w16cid:durableId="1883638805">
    <w:abstractNumId w:val="33"/>
  </w:num>
  <w:num w:numId="8" w16cid:durableId="1516306470">
    <w:abstractNumId w:val="23"/>
  </w:num>
  <w:num w:numId="9" w16cid:durableId="1283270440">
    <w:abstractNumId w:val="6"/>
  </w:num>
  <w:num w:numId="10" w16cid:durableId="2010326790">
    <w:abstractNumId w:val="36"/>
  </w:num>
  <w:num w:numId="11" w16cid:durableId="1269502323">
    <w:abstractNumId w:val="8"/>
  </w:num>
  <w:num w:numId="12" w16cid:durableId="329915409">
    <w:abstractNumId w:val="38"/>
  </w:num>
  <w:num w:numId="13" w16cid:durableId="1748184992">
    <w:abstractNumId w:val="32"/>
  </w:num>
  <w:num w:numId="14" w16cid:durableId="1418477405">
    <w:abstractNumId w:val="22"/>
  </w:num>
  <w:num w:numId="15" w16cid:durableId="1804080788">
    <w:abstractNumId w:val="4"/>
  </w:num>
  <w:num w:numId="16" w16cid:durableId="1606814112">
    <w:abstractNumId w:val="37"/>
  </w:num>
  <w:num w:numId="17" w16cid:durableId="2063366992">
    <w:abstractNumId w:val="43"/>
  </w:num>
  <w:num w:numId="18" w16cid:durableId="1425997872">
    <w:abstractNumId w:val="3"/>
  </w:num>
  <w:num w:numId="19" w16cid:durableId="1286811257">
    <w:abstractNumId w:val="35"/>
  </w:num>
  <w:num w:numId="20" w16cid:durableId="1840122988">
    <w:abstractNumId w:val="7"/>
  </w:num>
  <w:num w:numId="21" w16cid:durableId="373770787">
    <w:abstractNumId w:val="16"/>
  </w:num>
  <w:num w:numId="22" w16cid:durableId="746266594">
    <w:abstractNumId w:val="28"/>
  </w:num>
  <w:num w:numId="23" w16cid:durableId="1231044085">
    <w:abstractNumId w:val="30"/>
  </w:num>
  <w:num w:numId="24" w16cid:durableId="2032218576">
    <w:abstractNumId w:val="9"/>
  </w:num>
  <w:num w:numId="25" w16cid:durableId="1493788251">
    <w:abstractNumId w:val="2"/>
  </w:num>
  <w:num w:numId="26" w16cid:durableId="1272082941">
    <w:abstractNumId w:val="42"/>
  </w:num>
  <w:num w:numId="27" w16cid:durableId="1774545765">
    <w:abstractNumId w:val="26"/>
  </w:num>
  <w:num w:numId="28" w16cid:durableId="1507751283">
    <w:abstractNumId w:val="44"/>
  </w:num>
  <w:num w:numId="29" w16cid:durableId="1688944188">
    <w:abstractNumId w:val="19"/>
  </w:num>
  <w:num w:numId="30" w16cid:durableId="1792551887">
    <w:abstractNumId w:val="24"/>
  </w:num>
  <w:num w:numId="31" w16cid:durableId="1844540469">
    <w:abstractNumId w:val="40"/>
  </w:num>
  <w:num w:numId="32" w16cid:durableId="1248272266">
    <w:abstractNumId w:val="12"/>
  </w:num>
  <w:num w:numId="33" w16cid:durableId="860388257">
    <w:abstractNumId w:val="11"/>
  </w:num>
  <w:num w:numId="34" w16cid:durableId="1298990969">
    <w:abstractNumId w:val="39"/>
  </w:num>
  <w:num w:numId="35" w16cid:durableId="2131968763">
    <w:abstractNumId w:val="31"/>
  </w:num>
  <w:num w:numId="36" w16cid:durableId="1739936838">
    <w:abstractNumId w:val="17"/>
  </w:num>
  <w:num w:numId="37" w16cid:durableId="292059621">
    <w:abstractNumId w:val="10"/>
  </w:num>
  <w:num w:numId="38" w16cid:durableId="1312902310">
    <w:abstractNumId w:val="14"/>
  </w:num>
  <w:num w:numId="39" w16cid:durableId="1731731559">
    <w:abstractNumId w:val="13"/>
  </w:num>
  <w:num w:numId="40" w16cid:durableId="1493332340">
    <w:abstractNumId w:val="15"/>
  </w:num>
  <w:num w:numId="41" w16cid:durableId="1042947339">
    <w:abstractNumId w:val="29"/>
  </w:num>
  <w:num w:numId="42" w16cid:durableId="364019585">
    <w:abstractNumId w:val="18"/>
  </w:num>
  <w:num w:numId="43" w16cid:durableId="1272737197">
    <w:abstractNumId w:val="20"/>
  </w:num>
  <w:num w:numId="44" w16cid:durableId="900869809">
    <w:abstractNumId w:val="41"/>
  </w:num>
  <w:num w:numId="45" w16cid:durableId="4192537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B8"/>
    <w:rsid w:val="0005699F"/>
    <w:rsid w:val="0006450B"/>
    <w:rsid w:val="0008729F"/>
    <w:rsid w:val="00097DCD"/>
    <w:rsid w:val="000B19EB"/>
    <w:rsid w:val="000C7547"/>
    <w:rsid w:val="000D5EBD"/>
    <w:rsid w:val="00102487"/>
    <w:rsid w:val="00130611"/>
    <w:rsid w:val="00153A52"/>
    <w:rsid w:val="001572A6"/>
    <w:rsid w:val="00211672"/>
    <w:rsid w:val="00234D3A"/>
    <w:rsid w:val="00244254"/>
    <w:rsid w:val="002823BD"/>
    <w:rsid w:val="002C08C8"/>
    <w:rsid w:val="002C6491"/>
    <w:rsid w:val="002D3190"/>
    <w:rsid w:val="002F2AF2"/>
    <w:rsid w:val="003006B9"/>
    <w:rsid w:val="00324BBD"/>
    <w:rsid w:val="003563ED"/>
    <w:rsid w:val="0039609C"/>
    <w:rsid w:val="003D6554"/>
    <w:rsid w:val="0041065E"/>
    <w:rsid w:val="00486C16"/>
    <w:rsid w:val="004E2EB6"/>
    <w:rsid w:val="004F01F6"/>
    <w:rsid w:val="00503CEB"/>
    <w:rsid w:val="00512BCE"/>
    <w:rsid w:val="00516F75"/>
    <w:rsid w:val="0058191D"/>
    <w:rsid w:val="005C42A2"/>
    <w:rsid w:val="005F3F3B"/>
    <w:rsid w:val="00607F71"/>
    <w:rsid w:val="0063181F"/>
    <w:rsid w:val="0064056D"/>
    <w:rsid w:val="00640836"/>
    <w:rsid w:val="00654E0F"/>
    <w:rsid w:val="00666C4F"/>
    <w:rsid w:val="006761C0"/>
    <w:rsid w:val="006851DB"/>
    <w:rsid w:val="00686B98"/>
    <w:rsid w:val="006970F0"/>
    <w:rsid w:val="006B30B7"/>
    <w:rsid w:val="0071033A"/>
    <w:rsid w:val="007175A9"/>
    <w:rsid w:val="007607D4"/>
    <w:rsid w:val="00775049"/>
    <w:rsid w:val="00783FCE"/>
    <w:rsid w:val="00796393"/>
    <w:rsid w:val="007B34DE"/>
    <w:rsid w:val="007D487D"/>
    <w:rsid w:val="007D5055"/>
    <w:rsid w:val="00800C45"/>
    <w:rsid w:val="0087689E"/>
    <w:rsid w:val="008F5939"/>
    <w:rsid w:val="00914950"/>
    <w:rsid w:val="00926A18"/>
    <w:rsid w:val="0093326C"/>
    <w:rsid w:val="009338C3"/>
    <w:rsid w:val="009A2696"/>
    <w:rsid w:val="009B256B"/>
    <w:rsid w:val="009E2285"/>
    <w:rsid w:val="00A20828"/>
    <w:rsid w:val="00A4295B"/>
    <w:rsid w:val="00A54416"/>
    <w:rsid w:val="00A770DA"/>
    <w:rsid w:val="00AB0967"/>
    <w:rsid w:val="00AB3174"/>
    <w:rsid w:val="00AB5A58"/>
    <w:rsid w:val="00AC0D2B"/>
    <w:rsid w:val="00AE5F79"/>
    <w:rsid w:val="00AF1189"/>
    <w:rsid w:val="00AF4107"/>
    <w:rsid w:val="00B3670D"/>
    <w:rsid w:val="00B56766"/>
    <w:rsid w:val="00B65E80"/>
    <w:rsid w:val="00B87812"/>
    <w:rsid w:val="00BC3771"/>
    <w:rsid w:val="00BD3920"/>
    <w:rsid w:val="00C4702E"/>
    <w:rsid w:val="00C67745"/>
    <w:rsid w:val="00C757E7"/>
    <w:rsid w:val="00C76D2D"/>
    <w:rsid w:val="00C965D2"/>
    <w:rsid w:val="00CB342A"/>
    <w:rsid w:val="00CC47A2"/>
    <w:rsid w:val="00CC51FF"/>
    <w:rsid w:val="00CC7FAF"/>
    <w:rsid w:val="00D41CC9"/>
    <w:rsid w:val="00D4423F"/>
    <w:rsid w:val="00D740B1"/>
    <w:rsid w:val="00D801C3"/>
    <w:rsid w:val="00E14919"/>
    <w:rsid w:val="00E63FD3"/>
    <w:rsid w:val="00EA1CF8"/>
    <w:rsid w:val="00EB6EB5"/>
    <w:rsid w:val="00F12DB8"/>
    <w:rsid w:val="00F2491F"/>
    <w:rsid w:val="00F25A93"/>
    <w:rsid w:val="00F34C74"/>
    <w:rsid w:val="00F364DF"/>
    <w:rsid w:val="00FC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59B1"/>
  <w15:docId w15:val="{5215A949-DE68-4834-AFF1-334FF79CD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801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2DB8"/>
    <w:rPr>
      <w:color w:val="0563C1" w:themeColor="hyperlink"/>
      <w:u w:val="single"/>
    </w:rPr>
  </w:style>
  <w:style w:type="character" w:customStyle="1" w:styleId="UnresolvedMention1">
    <w:name w:val="Unresolved Mention1"/>
    <w:basedOn w:val="DefaultParagraphFont"/>
    <w:uiPriority w:val="99"/>
    <w:semiHidden/>
    <w:unhideWhenUsed/>
    <w:rsid w:val="00F12DB8"/>
    <w:rPr>
      <w:color w:val="605E5C"/>
      <w:shd w:val="clear" w:color="auto" w:fill="E1DFDD"/>
    </w:rPr>
  </w:style>
  <w:style w:type="paragraph" w:styleId="ListParagraph">
    <w:name w:val="List Paragraph"/>
    <w:basedOn w:val="Normal"/>
    <w:uiPriority w:val="34"/>
    <w:qFormat/>
    <w:rsid w:val="00F12DB8"/>
    <w:pPr>
      <w:ind w:left="720"/>
      <w:contextualSpacing/>
    </w:pPr>
  </w:style>
  <w:style w:type="table" w:customStyle="1" w:styleId="TableGrid1">
    <w:name w:val="Table Grid1"/>
    <w:basedOn w:val="TableNormal"/>
    <w:next w:val="TableGrid"/>
    <w:uiPriority w:val="59"/>
    <w:rsid w:val="00064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64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0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6B9"/>
    <w:rPr>
      <w:rFonts w:ascii="Segoe UI" w:hAnsi="Segoe UI" w:cs="Segoe UI"/>
      <w:sz w:val="18"/>
      <w:szCs w:val="18"/>
    </w:rPr>
  </w:style>
  <w:style w:type="paragraph" w:styleId="Header">
    <w:name w:val="header"/>
    <w:basedOn w:val="Normal"/>
    <w:link w:val="HeaderChar"/>
    <w:uiPriority w:val="99"/>
    <w:unhideWhenUsed/>
    <w:rsid w:val="00933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8C3"/>
  </w:style>
  <w:style w:type="paragraph" w:styleId="Footer">
    <w:name w:val="footer"/>
    <w:basedOn w:val="Normal"/>
    <w:link w:val="FooterChar"/>
    <w:uiPriority w:val="99"/>
    <w:unhideWhenUsed/>
    <w:rsid w:val="00933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8C3"/>
  </w:style>
  <w:style w:type="character" w:styleId="UnresolvedMention">
    <w:name w:val="Unresolved Mention"/>
    <w:basedOn w:val="DefaultParagraphFont"/>
    <w:uiPriority w:val="99"/>
    <w:semiHidden/>
    <w:unhideWhenUsed/>
    <w:rsid w:val="002D3190"/>
    <w:rPr>
      <w:color w:val="605E5C"/>
      <w:shd w:val="clear" w:color="auto" w:fill="E1DFDD"/>
    </w:rPr>
  </w:style>
  <w:style w:type="character" w:customStyle="1" w:styleId="Heading3Char">
    <w:name w:val="Heading 3 Char"/>
    <w:basedOn w:val="DefaultParagraphFont"/>
    <w:link w:val="Heading3"/>
    <w:uiPriority w:val="9"/>
    <w:rsid w:val="00D801C3"/>
    <w:rPr>
      <w:rFonts w:ascii="Times New Roman" w:eastAsia="Times New Roman" w:hAnsi="Times New Roman" w:cs="Times New Roman"/>
      <w:b/>
      <w:bCs/>
      <w:sz w:val="27"/>
      <w:szCs w:val="27"/>
    </w:rPr>
  </w:style>
  <w:style w:type="character" w:styleId="Strong">
    <w:name w:val="Strong"/>
    <w:basedOn w:val="DefaultParagraphFont"/>
    <w:uiPriority w:val="22"/>
    <w:qFormat/>
    <w:rsid w:val="00D801C3"/>
    <w:rPr>
      <w:b/>
      <w:bCs/>
    </w:rPr>
  </w:style>
  <w:style w:type="paragraph" w:styleId="NormalWeb">
    <w:name w:val="Normal (Web)"/>
    <w:basedOn w:val="Normal"/>
    <w:uiPriority w:val="99"/>
    <w:semiHidden/>
    <w:unhideWhenUsed/>
    <w:rsid w:val="00D801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millner@nwcaa.org" TargetMode="External"/><Relationship Id="rId4" Type="http://schemas.openxmlformats.org/officeDocument/2006/relationships/webSettings" Target="webSettings.xml"/><Relationship Id="rId9" Type="http://schemas.openxmlformats.org/officeDocument/2006/relationships/hyperlink" Target="mailto:smillner@nwca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821</Words>
  <Characters>4979</Characters>
  <Application>Microsoft Office Word</Application>
  <DocSecurity>0</DocSecurity>
  <Lines>160</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Johnson</dc:creator>
  <cp:lastModifiedBy>Sharon Millner</cp:lastModifiedBy>
  <cp:revision>2</cp:revision>
  <cp:lastPrinted>2026-03-19T21:30:00Z</cp:lastPrinted>
  <dcterms:created xsi:type="dcterms:W3CDTF">2026-03-19T21:30:00Z</dcterms:created>
  <dcterms:modified xsi:type="dcterms:W3CDTF">2026-03-19T21:30:00Z</dcterms:modified>
</cp:coreProperties>
</file>